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8D" w:rsidRPr="00C404F6" w:rsidRDefault="00C404F6" w:rsidP="00C404F6">
      <w:pPr>
        <w:pStyle w:val="NoSpacing"/>
        <w:spacing w:line="276" w:lineRule="auto"/>
        <w:jc w:val="center"/>
        <w:rPr>
          <w:rFonts w:ascii="Times New Roman" w:hAnsi="Times New Roman"/>
          <w:sz w:val="24"/>
          <w:szCs w:val="24"/>
        </w:rPr>
      </w:pPr>
      <w:r>
        <w:rPr>
          <w:rFonts w:ascii="Times New Roman" w:hAnsi="Times New Roman"/>
          <w:sz w:val="24"/>
          <w:szCs w:val="24"/>
        </w:rPr>
        <w:t xml:space="preserve">                        </w:t>
      </w:r>
      <w:r w:rsidR="00181487">
        <w:rPr>
          <w:rFonts w:ascii="Times New Roman" w:hAnsi="Times New Roman"/>
          <w:sz w:val="24"/>
          <w:szCs w:val="24"/>
        </w:rPr>
        <w:t xml:space="preserve"> </w:t>
      </w:r>
      <w:r w:rsidR="00AD348D" w:rsidRPr="00C404F6">
        <w:rPr>
          <w:rFonts w:ascii="Times New Roman" w:hAnsi="Times New Roman"/>
          <w:sz w:val="24"/>
          <w:szCs w:val="24"/>
        </w:rPr>
        <w:t xml:space="preserve">PATVIRTINTA </w:t>
      </w:r>
    </w:p>
    <w:p w:rsidR="00AD348D" w:rsidRPr="00C404F6" w:rsidRDefault="00C404F6" w:rsidP="00C404F6">
      <w:pPr>
        <w:pStyle w:val="NoSpacing"/>
        <w:spacing w:line="276" w:lineRule="auto"/>
        <w:jc w:val="center"/>
        <w:rPr>
          <w:rFonts w:ascii="Times New Roman" w:hAnsi="Times New Roman"/>
          <w:sz w:val="24"/>
          <w:szCs w:val="24"/>
        </w:rPr>
      </w:pPr>
      <w:r>
        <w:rPr>
          <w:rFonts w:ascii="Times New Roman" w:hAnsi="Times New Roman"/>
          <w:b/>
          <w:sz w:val="24"/>
          <w:szCs w:val="24"/>
        </w:rPr>
        <w:t xml:space="preserve">                                               </w:t>
      </w:r>
      <w:r w:rsidR="00181487">
        <w:rPr>
          <w:rFonts w:ascii="Times New Roman" w:hAnsi="Times New Roman"/>
          <w:b/>
          <w:sz w:val="24"/>
          <w:szCs w:val="24"/>
        </w:rPr>
        <w:t xml:space="preserve">                           </w:t>
      </w:r>
      <w:r w:rsidRPr="00C404F6">
        <w:rPr>
          <w:rFonts w:ascii="Times New Roman" w:hAnsi="Times New Roman"/>
          <w:sz w:val="24"/>
          <w:szCs w:val="24"/>
        </w:rPr>
        <w:t>Marijampolės „Šaltinio“ pagrindinės mokyklos</w:t>
      </w:r>
    </w:p>
    <w:p w:rsidR="00AD348D" w:rsidRDefault="00C404F6" w:rsidP="00C404F6">
      <w:pPr>
        <w:pStyle w:val="NoSpacing"/>
        <w:spacing w:line="276" w:lineRule="auto"/>
        <w:rPr>
          <w:rFonts w:ascii="Times New Roman" w:hAnsi="Times New Roman"/>
          <w:sz w:val="24"/>
          <w:szCs w:val="24"/>
        </w:rPr>
      </w:pPr>
      <w:r>
        <w:rPr>
          <w:rFonts w:ascii="Times New Roman" w:hAnsi="Times New Roman"/>
          <w:b/>
          <w:sz w:val="24"/>
          <w:szCs w:val="24"/>
        </w:rPr>
        <w:t xml:space="preserve">                                                                               </w:t>
      </w:r>
      <w:r w:rsidR="00181487">
        <w:rPr>
          <w:rFonts w:ascii="Times New Roman" w:hAnsi="Times New Roman"/>
          <w:b/>
          <w:sz w:val="24"/>
          <w:szCs w:val="24"/>
        </w:rPr>
        <w:t xml:space="preserve"> </w:t>
      </w:r>
      <w:r w:rsidR="00543254">
        <w:rPr>
          <w:rFonts w:ascii="Times New Roman" w:hAnsi="Times New Roman"/>
          <w:sz w:val="24"/>
          <w:szCs w:val="24"/>
        </w:rPr>
        <w:t>direktoriaus 2013 m. vasario  25</w:t>
      </w:r>
      <w:r w:rsidRPr="00C404F6">
        <w:rPr>
          <w:rFonts w:ascii="Times New Roman" w:hAnsi="Times New Roman"/>
          <w:sz w:val="24"/>
          <w:szCs w:val="24"/>
        </w:rPr>
        <w:t xml:space="preserve"> d.</w:t>
      </w:r>
    </w:p>
    <w:p w:rsidR="00C404F6" w:rsidRDefault="00C404F6" w:rsidP="00C404F6">
      <w:pPr>
        <w:pStyle w:val="NoSpacing"/>
        <w:spacing w:line="276" w:lineRule="auto"/>
        <w:rPr>
          <w:rFonts w:ascii="Times New Roman" w:hAnsi="Times New Roman"/>
          <w:sz w:val="24"/>
          <w:szCs w:val="24"/>
        </w:rPr>
      </w:pPr>
      <w:r>
        <w:rPr>
          <w:rFonts w:ascii="Times New Roman" w:hAnsi="Times New Roman"/>
          <w:sz w:val="24"/>
          <w:szCs w:val="24"/>
        </w:rPr>
        <w:t xml:space="preserve">                                                   </w:t>
      </w:r>
      <w:r w:rsidR="00181487">
        <w:rPr>
          <w:rFonts w:ascii="Times New Roman" w:hAnsi="Times New Roman"/>
          <w:sz w:val="24"/>
          <w:szCs w:val="24"/>
        </w:rPr>
        <w:t xml:space="preserve">                             </w:t>
      </w:r>
      <w:r>
        <w:rPr>
          <w:rFonts w:ascii="Times New Roman" w:hAnsi="Times New Roman"/>
          <w:sz w:val="24"/>
          <w:szCs w:val="24"/>
        </w:rPr>
        <w:t xml:space="preserve">įsakymu </w:t>
      </w:r>
      <w:r w:rsidR="00543254">
        <w:rPr>
          <w:rFonts w:ascii="Times New Roman" w:hAnsi="Times New Roman"/>
          <w:sz w:val="24"/>
          <w:szCs w:val="24"/>
        </w:rPr>
        <w:t xml:space="preserve"> </w:t>
      </w:r>
      <w:r>
        <w:rPr>
          <w:rFonts w:ascii="Times New Roman" w:hAnsi="Times New Roman"/>
          <w:sz w:val="24"/>
          <w:szCs w:val="24"/>
        </w:rPr>
        <w:t>Nr.</w:t>
      </w:r>
      <w:r w:rsidR="00543254">
        <w:rPr>
          <w:rFonts w:ascii="Times New Roman" w:hAnsi="Times New Roman"/>
          <w:sz w:val="24"/>
          <w:szCs w:val="24"/>
        </w:rPr>
        <w:t xml:space="preserve"> V1-9</w:t>
      </w:r>
    </w:p>
    <w:p w:rsidR="00687816" w:rsidRDefault="00687816" w:rsidP="00C404F6">
      <w:pPr>
        <w:pStyle w:val="NoSpacing"/>
        <w:spacing w:line="276" w:lineRule="auto"/>
        <w:rPr>
          <w:rFonts w:ascii="Times New Roman" w:hAnsi="Times New Roman"/>
          <w:sz w:val="24"/>
          <w:szCs w:val="24"/>
        </w:rPr>
      </w:pPr>
    </w:p>
    <w:p w:rsidR="00687816" w:rsidRDefault="00687816" w:rsidP="00C404F6">
      <w:pPr>
        <w:pStyle w:val="NoSpacing"/>
        <w:spacing w:line="276" w:lineRule="auto"/>
        <w:rPr>
          <w:rFonts w:ascii="Times New Roman" w:hAnsi="Times New Roman"/>
          <w:sz w:val="24"/>
          <w:szCs w:val="24"/>
        </w:rPr>
      </w:pPr>
      <w:r>
        <w:rPr>
          <w:rFonts w:ascii="Times New Roman" w:hAnsi="Times New Roman"/>
          <w:sz w:val="24"/>
          <w:szCs w:val="24"/>
        </w:rPr>
        <w:t xml:space="preserve">                                                  </w:t>
      </w:r>
      <w:r w:rsidR="00181487">
        <w:rPr>
          <w:rFonts w:ascii="Times New Roman" w:hAnsi="Times New Roman"/>
          <w:sz w:val="24"/>
          <w:szCs w:val="24"/>
        </w:rPr>
        <w:t xml:space="preserve">                              </w:t>
      </w:r>
      <w:r>
        <w:rPr>
          <w:rFonts w:ascii="Times New Roman" w:hAnsi="Times New Roman"/>
          <w:sz w:val="24"/>
          <w:szCs w:val="24"/>
        </w:rPr>
        <w:t xml:space="preserve">PRITARTA </w:t>
      </w:r>
    </w:p>
    <w:p w:rsidR="00687816" w:rsidRDefault="00687816" w:rsidP="00C404F6">
      <w:pPr>
        <w:pStyle w:val="NoSpacing"/>
        <w:spacing w:line="276" w:lineRule="auto"/>
        <w:rPr>
          <w:rFonts w:ascii="Times New Roman" w:hAnsi="Times New Roman"/>
          <w:sz w:val="24"/>
          <w:szCs w:val="24"/>
        </w:rPr>
      </w:pPr>
      <w:r>
        <w:rPr>
          <w:rFonts w:ascii="Times New Roman" w:hAnsi="Times New Roman"/>
          <w:sz w:val="24"/>
          <w:szCs w:val="24"/>
        </w:rPr>
        <w:t xml:space="preserve">                                                  </w:t>
      </w:r>
      <w:r w:rsidR="00181487">
        <w:rPr>
          <w:rFonts w:ascii="Times New Roman" w:hAnsi="Times New Roman"/>
          <w:sz w:val="24"/>
          <w:szCs w:val="24"/>
        </w:rPr>
        <w:t xml:space="preserve">                              </w:t>
      </w:r>
      <w:r>
        <w:rPr>
          <w:rFonts w:ascii="Times New Roman" w:hAnsi="Times New Roman"/>
          <w:sz w:val="24"/>
          <w:szCs w:val="24"/>
        </w:rPr>
        <w:t xml:space="preserve">Marijampolės </w:t>
      </w:r>
      <w:r w:rsidR="00181487">
        <w:rPr>
          <w:rFonts w:ascii="Times New Roman" w:hAnsi="Times New Roman"/>
          <w:sz w:val="24"/>
          <w:szCs w:val="24"/>
        </w:rPr>
        <w:t>„Šaltinio“ pagrindinės mokyklos</w:t>
      </w:r>
    </w:p>
    <w:p w:rsidR="00181487" w:rsidRDefault="00181487" w:rsidP="00C404F6">
      <w:pPr>
        <w:pStyle w:val="NoSpacing"/>
        <w:spacing w:line="276" w:lineRule="auto"/>
        <w:rPr>
          <w:rFonts w:ascii="Times New Roman" w:hAnsi="Times New Roman"/>
          <w:sz w:val="24"/>
          <w:szCs w:val="24"/>
        </w:rPr>
      </w:pPr>
      <w:r>
        <w:rPr>
          <w:rFonts w:ascii="Times New Roman" w:hAnsi="Times New Roman"/>
          <w:sz w:val="24"/>
          <w:szCs w:val="24"/>
        </w:rPr>
        <w:t xml:space="preserve">                                                                            </w:t>
      </w:r>
      <w:r w:rsidR="005B2FD3">
        <w:rPr>
          <w:rFonts w:ascii="Times New Roman" w:hAnsi="Times New Roman"/>
          <w:sz w:val="24"/>
          <w:szCs w:val="24"/>
        </w:rPr>
        <w:t xml:space="preserve">    Mokytojų tarybos 2013 vasario</w:t>
      </w:r>
      <w:r>
        <w:rPr>
          <w:rFonts w:ascii="Times New Roman" w:hAnsi="Times New Roman"/>
          <w:sz w:val="24"/>
          <w:szCs w:val="24"/>
        </w:rPr>
        <w:t xml:space="preserve"> 11 d. </w:t>
      </w:r>
      <w:r w:rsidR="00324974">
        <w:rPr>
          <w:rFonts w:ascii="Times New Roman" w:hAnsi="Times New Roman"/>
          <w:sz w:val="24"/>
          <w:szCs w:val="24"/>
        </w:rPr>
        <w:t>posėdžio</w:t>
      </w:r>
    </w:p>
    <w:p w:rsidR="00181487" w:rsidRDefault="00181487" w:rsidP="00C404F6">
      <w:pPr>
        <w:pStyle w:val="NoSpacing"/>
        <w:spacing w:line="276" w:lineRule="auto"/>
        <w:rPr>
          <w:rFonts w:ascii="Times New Roman" w:hAnsi="Times New Roman"/>
          <w:sz w:val="24"/>
          <w:szCs w:val="24"/>
        </w:rPr>
      </w:pPr>
      <w:r>
        <w:rPr>
          <w:rFonts w:ascii="Times New Roman" w:hAnsi="Times New Roman"/>
          <w:sz w:val="24"/>
          <w:szCs w:val="24"/>
        </w:rPr>
        <w:t xml:space="preserve">                                                                                protokolu Nr.</w:t>
      </w:r>
      <w:r w:rsidR="005B2FD3">
        <w:rPr>
          <w:rFonts w:ascii="Times New Roman" w:hAnsi="Times New Roman"/>
          <w:sz w:val="24"/>
          <w:szCs w:val="24"/>
        </w:rPr>
        <w:t xml:space="preserve"> V3-1</w:t>
      </w:r>
    </w:p>
    <w:p w:rsidR="00181487" w:rsidRPr="00C404F6" w:rsidRDefault="00181487" w:rsidP="00C404F6">
      <w:pPr>
        <w:pStyle w:val="NoSpacing"/>
        <w:spacing w:line="276" w:lineRule="auto"/>
        <w:rPr>
          <w:rFonts w:ascii="Times New Roman" w:hAnsi="Times New Roman"/>
          <w:sz w:val="24"/>
          <w:szCs w:val="24"/>
        </w:rPr>
      </w:pPr>
    </w:p>
    <w:p w:rsidR="00181487" w:rsidRDefault="00181487" w:rsidP="00181487">
      <w:pPr>
        <w:pStyle w:val="NoSpacing"/>
        <w:spacing w:line="276" w:lineRule="auto"/>
        <w:rPr>
          <w:rFonts w:ascii="Times New Roman" w:hAnsi="Times New Roman"/>
          <w:sz w:val="24"/>
          <w:szCs w:val="24"/>
        </w:rPr>
      </w:pPr>
      <w:r>
        <w:rPr>
          <w:rFonts w:ascii="Times New Roman" w:hAnsi="Times New Roman"/>
          <w:sz w:val="24"/>
          <w:szCs w:val="24"/>
        </w:rPr>
        <w:t xml:space="preserve">                                                                                PRITARTA </w:t>
      </w:r>
    </w:p>
    <w:p w:rsidR="00181487" w:rsidRDefault="00181487" w:rsidP="00181487">
      <w:pPr>
        <w:pStyle w:val="NoSpacing"/>
        <w:spacing w:line="276" w:lineRule="auto"/>
        <w:rPr>
          <w:rFonts w:ascii="Times New Roman" w:hAnsi="Times New Roman"/>
          <w:sz w:val="24"/>
          <w:szCs w:val="24"/>
        </w:rPr>
      </w:pPr>
      <w:r>
        <w:rPr>
          <w:rFonts w:ascii="Times New Roman" w:hAnsi="Times New Roman"/>
          <w:sz w:val="24"/>
          <w:szCs w:val="24"/>
        </w:rPr>
        <w:t xml:space="preserve">                                                                                Marijampolės „Šaltinio“ pagrindinės mokyklos</w:t>
      </w:r>
    </w:p>
    <w:p w:rsidR="00181487" w:rsidRDefault="00181487" w:rsidP="00181487">
      <w:pPr>
        <w:pStyle w:val="NoSpacing"/>
        <w:spacing w:line="276" w:lineRule="auto"/>
        <w:rPr>
          <w:rFonts w:ascii="Times New Roman" w:hAnsi="Times New Roman"/>
          <w:sz w:val="24"/>
          <w:szCs w:val="24"/>
        </w:rPr>
      </w:pPr>
      <w:r>
        <w:rPr>
          <w:rFonts w:ascii="Times New Roman" w:hAnsi="Times New Roman"/>
          <w:sz w:val="24"/>
          <w:szCs w:val="24"/>
        </w:rPr>
        <w:t xml:space="preserve">                                                                            </w:t>
      </w:r>
      <w:r w:rsidR="005B2FD3">
        <w:rPr>
          <w:rFonts w:ascii="Times New Roman" w:hAnsi="Times New Roman"/>
          <w:sz w:val="24"/>
          <w:szCs w:val="24"/>
        </w:rPr>
        <w:t xml:space="preserve">    Mokyklos tarybos 2013 vasario 20</w:t>
      </w:r>
      <w:r>
        <w:rPr>
          <w:rFonts w:ascii="Times New Roman" w:hAnsi="Times New Roman"/>
          <w:sz w:val="24"/>
          <w:szCs w:val="24"/>
        </w:rPr>
        <w:t xml:space="preserve">  d. </w:t>
      </w:r>
      <w:r w:rsidR="00324974">
        <w:rPr>
          <w:rFonts w:ascii="Times New Roman" w:hAnsi="Times New Roman"/>
          <w:sz w:val="24"/>
          <w:szCs w:val="24"/>
        </w:rPr>
        <w:t>posėdžio</w:t>
      </w:r>
    </w:p>
    <w:p w:rsidR="00181487" w:rsidRPr="00C404F6" w:rsidRDefault="00181487" w:rsidP="00181487">
      <w:pPr>
        <w:pStyle w:val="NoSpacing"/>
        <w:spacing w:line="276" w:lineRule="auto"/>
        <w:rPr>
          <w:rFonts w:ascii="Times New Roman" w:hAnsi="Times New Roman"/>
          <w:sz w:val="24"/>
          <w:szCs w:val="24"/>
        </w:rPr>
      </w:pPr>
      <w:r>
        <w:rPr>
          <w:rFonts w:ascii="Times New Roman" w:hAnsi="Times New Roman"/>
          <w:sz w:val="24"/>
          <w:szCs w:val="24"/>
        </w:rPr>
        <w:t xml:space="preserve">                                                                                protokolu Nr.</w:t>
      </w:r>
      <w:r w:rsidR="005B2FD3">
        <w:rPr>
          <w:rFonts w:ascii="Times New Roman" w:hAnsi="Times New Roman"/>
          <w:sz w:val="24"/>
          <w:szCs w:val="24"/>
        </w:rPr>
        <w:t xml:space="preserve"> V2-1</w:t>
      </w:r>
    </w:p>
    <w:p w:rsidR="00AD348D" w:rsidRDefault="00AD348D" w:rsidP="00AD348D">
      <w:pPr>
        <w:pStyle w:val="NoSpacing"/>
        <w:spacing w:line="276" w:lineRule="auto"/>
        <w:jc w:val="right"/>
        <w:rPr>
          <w:rFonts w:ascii="Times New Roman" w:hAnsi="Times New Roman"/>
          <w:b/>
          <w:sz w:val="24"/>
          <w:szCs w:val="24"/>
        </w:rPr>
      </w:pPr>
    </w:p>
    <w:p w:rsidR="00AD348D" w:rsidRDefault="00AD348D" w:rsidP="00AD348D">
      <w:pPr>
        <w:pStyle w:val="NoSpacing"/>
        <w:spacing w:line="276" w:lineRule="auto"/>
        <w:jc w:val="center"/>
        <w:rPr>
          <w:rFonts w:ascii="Times New Roman" w:hAnsi="Times New Roman"/>
          <w:b/>
          <w:sz w:val="24"/>
          <w:szCs w:val="24"/>
        </w:rPr>
      </w:pPr>
      <w:r>
        <w:rPr>
          <w:rFonts w:ascii="Times New Roman" w:hAnsi="Times New Roman"/>
          <w:b/>
          <w:sz w:val="24"/>
          <w:szCs w:val="24"/>
        </w:rPr>
        <w:t>POVEIKIO PRIEMONIŲ TAIKYMO NETINKAMAI</w:t>
      </w:r>
      <w:r w:rsidR="00C404F6">
        <w:rPr>
          <w:rFonts w:ascii="Times New Roman" w:hAnsi="Times New Roman"/>
          <w:b/>
          <w:sz w:val="24"/>
          <w:szCs w:val="24"/>
        </w:rPr>
        <w:t xml:space="preserve"> BESIELGIANTIEMS MOKINIAMS „ŠALTINIO</w:t>
      </w:r>
      <w:r>
        <w:rPr>
          <w:rFonts w:ascii="Times New Roman" w:hAnsi="Times New Roman"/>
          <w:b/>
          <w:sz w:val="24"/>
          <w:szCs w:val="24"/>
        </w:rPr>
        <w:t xml:space="preserve">“ PAGRINDINĖJE MOKYKLOJE </w:t>
      </w:r>
    </w:p>
    <w:p w:rsidR="00AD348D" w:rsidRDefault="00AD348D" w:rsidP="00AD348D">
      <w:pPr>
        <w:pStyle w:val="NoSpacing"/>
        <w:spacing w:line="276" w:lineRule="auto"/>
        <w:jc w:val="center"/>
        <w:rPr>
          <w:rFonts w:ascii="Times New Roman" w:hAnsi="Times New Roman"/>
          <w:b/>
          <w:sz w:val="24"/>
          <w:szCs w:val="24"/>
        </w:rPr>
      </w:pPr>
      <w:r>
        <w:rPr>
          <w:rFonts w:ascii="Times New Roman" w:hAnsi="Times New Roman"/>
          <w:b/>
          <w:sz w:val="24"/>
          <w:szCs w:val="24"/>
        </w:rPr>
        <w:t>TVARKA</w:t>
      </w:r>
    </w:p>
    <w:p w:rsidR="00AD348D" w:rsidRDefault="00AD348D" w:rsidP="00AD348D">
      <w:pPr>
        <w:pStyle w:val="NoSpacing"/>
        <w:spacing w:line="276" w:lineRule="auto"/>
        <w:jc w:val="center"/>
        <w:rPr>
          <w:rFonts w:ascii="Times New Roman" w:hAnsi="Times New Roman"/>
          <w:b/>
          <w:sz w:val="24"/>
          <w:szCs w:val="24"/>
        </w:rPr>
      </w:pPr>
    </w:p>
    <w:p w:rsidR="00AD348D" w:rsidRDefault="00AD348D" w:rsidP="00AD348D">
      <w:pPr>
        <w:pStyle w:val="NoSpacing"/>
        <w:spacing w:line="276" w:lineRule="auto"/>
        <w:jc w:val="center"/>
        <w:rPr>
          <w:rFonts w:ascii="Times New Roman" w:hAnsi="Times New Roman"/>
          <w:b/>
          <w:sz w:val="24"/>
          <w:szCs w:val="24"/>
        </w:rPr>
      </w:pPr>
      <w:r>
        <w:rPr>
          <w:rFonts w:ascii="Times New Roman" w:hAnsi="Times New Roman"/>
          <w:b/>
          <w:sz w:val="24"/>
          <w:szCs w:val="24"/>
        </w:rPr>
        <w:t xml:space="preserve">I. BENDROSIOS NUOSTATOS </w:t>
      </w:r>
    </w:p>
    <w:p w:rsidR="00AD348D" w:rsidRDefault="00AD348D" w:rsidP="00AD348D">
      <w:pPr>
        <w:pStyle w:val="NoSpacing"/>
        <w:spacing w:line="276" w:lineRule="auto"/>
        <w:rPr>
          <w:rFonts w:ascii="Times New Roman" w:hAnsi="Times New Roman"/>
          <w:b/>
          <w:sz w:val="24"/>
          <w:szCs w:val="24"/>
        </w:rPr>
      </w:pPr>
      <w:r>
        <w:rPr>
          <w:rFonts w:ascii="Times New Roman" w:hAnsi="Times New Roman"/>
          <w:b/>
          <w:sz w:val="24"/>
          <w:szCs w:val="24"/>
        </w:rPr>
        <w:tab/>
      </w:r>
    </w:p>
    <w:p w:rsidR="00AD348D" w:rsidRDefault="00AD348D" w:rsidP="00AD348D">
      <w:pPr>
        <w:pStyle w:val="NoSpacing"/>
        <w:spacing w:line="276"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Poveikio priemonių taikymo netinkamai besielgiantiems mokiniams tvarka (toliau – Tvarka) nustato galimas taikyti poveikio priemones netinkamai besielgiantiems mokiniams, taip pat pa</w:t>
      </w:r>
      <w:r w:rsidR="002E2313">
        <w:rPr>
          <w:rFonts w:ascii="Times New Roman" w:hAnsi="Times New Roman"/>
          <w:sz w:val="24"/>
          <w:szCs w:val="24"/>
        </w:rPr>
        <w:t>grindines šių priemonių taikymo „Šaltinio“ pagrindinėje mokykloje</w:t>
      </w:r>
      <w:r>
        <w:rPr>
          <w:rFonts w:ascii="Times New Roman" w:hAnsi="Times New Roman"/>
          <w:sz w:val="24"/>
          <w:szCs w:val="24"/>
        </w:rPr>
        <w:t xml:space="preserve"> (toliau – Mokykla) sąlygas. </w:t>
      </w:r>
    </w:p>
    <w:p w:rsidR="00AD348D" w:rsidRDefault="00AD348D" w:rsidP="00AD348D">
      <w:pPr>
        <w:pStyle w:val="NoSpacing"/>
        <w:spacing w:line="276" w:lineRule="auto"/>
        <w:jc w:val="both"/>
        <w:rPr>
          <w:rFonts w:ascii="Times New Roman" w:hAnsi="Times New Roman"/>
          <w:sz w:val="24"/>
          <w:szCs w:val="24"/>
        </w:rPr>
      </w:pPr>
      <w:r>
        <w:rPr>
          <w:rFonts w:ascii="Times New Roman" w:hAnsi="Times New Roman"/>
          <w:sz w:val="24"/>
          <w:szCs w:val="24"/>
        </w:rPr>
        <w:tab/>
        <w:t xml:space="preserve">2. Tvarka parengta vadovaujantis Lietuvos Respublikos švietimo ir mokslo ministro 2012-08-28 įsakymu Nr. V-1268 pritartomis Rekomendacijomis dėl poveikio priemonių taikymo netinkamai besielgiantiems mokiniams (Žin., 2012, Nr. 71-632). </w:t>
      </w:r>
    </w:p>
    <w:p w:rsidR="00AD348D" w:rsidRDefault="00AD348D" w:rsidP="00AD348D">
      <w:pPr>
        <w:pStyle w:val="NoSpacing"/>
        <w:spacing w:line="276" w:lineRule="auto"/>
        <w:jc w:val="both"/>
        <w:rPr>
          <w:rFonts w:ascii="Times New Roman" w:hAnsi="Times New Roman"/>
          <w:sz w:val="24"/>
          <w:szCs w:val="24"/>
        </w:rPr>
      </w:pPr>
      <w:r>
        <w:rPr>
          <w:rFonts w:ascii="Times New Roman" w:hAnsi="Times New Roman"/>
          <w:sz w:val="24"/>
          <w:szCs w:val="24"/>
        </w:rPr>
        <w:tab/>
        <w:t>3. Tvarka skirta padėti Mokyklos darbuotojams veiksmingai reaguoti į kraštutinius mokinių netinkamo elgesio atvejus bei iškilusią grėsmę, siekiant užtikrinti mokyklos bendruomenės narių ir (ar) kitų asmenų fizinį ir psichologinį saugumą.</w:t>
      </w:r>
    </w:p>
    <w:p w:rsidR="00AD348D" w:rsidRDefault="00AD348D" w:rsidP="00AD348D">
      <w:pPr>
        <w:pStyle w:val="NoSpacing"/>
        <w:spacing w:line="276" w:lineRule="auto"/>
        <w:jc w:val="both"/>
        <w:rPr>
          <w:rFonts w:ascii="Times New Roman" w:hAnsi="Times New Roman"/>
          <w:sz w:val="24"/>
          <w:szCs w:val="24"/>
        </w:rPr>
      </w:pPr>
      <w:r>
        <w:tab/>
      </w:r>
      <w:r>
        <w:rPr>
          <w:rFonts w:ascii="Times New Roman" w:hAnsi="Times New Roman"/>
          <w:sz w:val="24"/>
          <w:szCs w:val="24"/>
        </w:rPr>
        <w:t xml:space="preserve">4. Sprendžiant mokinio elgesio problemas bei taikant poveikio priemones turi būti vadovaujamasi Jungtinių Tautų vaiko teisių konvencija (Žin., 1995, Nr. 60-1501), Lietuvos Respublikos vaiko teisių apsaugos pagrindų įstatymu, Lietuvos Respublikos švietimo įstatymu, Lietuvos Respublikos vaiko minimalios ir vidutinės priežiūros įstatymu (Žin., 2007, Nr. 80-3214; 2010, Nr. 157-7969), Vaikų, vartojančių narkotines, psichotropines, kitas psichiką veikiančias medžiagas, nustatymo organizavimo tvarkos aprašu, patvirtintu Lietuvos Respublikos Vyriausybės 2002 m. balandžio 2 d. nutarimu Nr. 437 (Žin., 2002, Nr. 35-1305; 2007, Nr. 107-4379), Mokyklos vaiko gerovės komisijos sudarymo ir jos darbo organizavimo tvarkos aprašu, patvirtintu Lietuvos Respublikos švietimo ir mokslo ministro 2011 m. balandžio 11 d. įsakymu Nr. V-579 (Žin., 2011, Nr. 45-2121), Socialinės pedagoginės pagalbos teikimo tvarkos aprašu, patvirtintu Lietuvos Respublikos švietimo ir mokslo ministro 2004 m. birželio 15 d. įsakymu Nr. ISAK-941 (Žin., 2004, 100-3729; 2011, Nr. 99-4675), Psichologinės pagalbos teikimo tvarkos aprašu, patvirtintu Lietuvos Respublikos švietimo ir mokslo ministro 2011 m. liepos 5 d. įsakymu Nr. V-1215 (Žin., 2011, Nr. 88-4220), Pedagoginių psichologinių tarnybų darbo organizavimo tvarkos aprašu, patvirtintu Lietuvos Respublikos švietimo ir mokslo ministro 2011 m. liepos 22 d. įsakymu Nr. V-1396 (Žin., 2011, Nr. 97-4600), Lietuvos Respublikos švietimo ir mokslo ministro 2004 m. rugsėjo 17 d. </w:t>
      </w:r>
      <w:r>
        <w:rPr>
          <w:rFonts w:ascii="Times New Roman" w:hAnsi="Times New Roman"/>
          <w:sz w:val="24"/>
          <w:szCs w:val="24"/>
        </w:rPr>
        <w:lastRenderedPageBreak/>
        <w:t>įsakymu Nr. ISAK-1462 „Dėl teisės pažeidimų, mokyklos nelankymo, narkotinių ir psichotropinių medžiagų vartojimo, ŽIV/AIDS, smurto ir nusikalstamumo prevencijos“ (Žin., 2004, Nr. 145-5281) ir kitais teisės aktais, taip pat prioritetinės vaiko teisių ir interesų apsaugos ir gynimo, vaiko žmogiškojo orumo, individualizavimo, visapusiškumo, pagarbos ir protingumo principais.</w:t>
      </w:r>
    </w:p>
    <w:p w:rsidR="002E2313" w:rsidRDefault="002E2313" w:rsidP="005B2FD3">
      <w:pPr>
        <w:spacing w:after="0"/>
        <w:rPr>
          <w:rFonts w:ascii="Times New Roman" w:hAnsi="Times New Roman"/>
          <w:b/>
          <w:sz w:val="24"/>
          <w:szCs w:val="24"/>
        </w:rPr>
      </w:pPr>
    </w:p>
    <w:p w:rsidR="002E2313" w:rsidRDefault="002E2313" w:rsidP="00AD348D">
      <w:pPr>
        <w:spacing w:after="0"/>
        <w:ind w:firstLine="709"/>
        <w:jc w:val="center"/>
        <w:rPr>
          <w:rFonts w:ascii="Times New Roman" w:hAnsi="Times New Roman"/>
          <w:b/>
          <w:sz w:val="24"/>
          <w:szCs w:val="24"/>
        </w:rPr>
      </w:pPr>
    </w:p>
    <w:p w:rsidR="00AD348D" w:rsidRDefault="00AD348D" w:rsidP="00AD348D">
      <w:pPr>
        <w:spacing w:after="0"/>
        <w:ind w:firstLine="709"/>
        <w:jc w:val="center"/>
        <w:rPr>
          <w:rFonts w:ascii="Times New Roman" w:hAnsi="Times New Roman"/>
          <w:b/>
          <w:sz w:val="24"/>
          <w:szCs w:val="24"/>
        </w:rPr>
      </w:pPr>
      <w:r>
        <w:rPr>
          <w:rFonts w:ascii="Times New Roman" w:hAnsi="Times New Roman"/>
          <w:b/>
          <w:sz w:val="24"/>
          <w:szCs w:val="24"/>
        </w:rPr>
        <w:t>II. POVEIKIO PRIEMONĖS IR JŲ TAIKYMO SĄLYGOS</w:t>
      </w:r>
    </w:p>
    <w:p w:rsidR="00AD348D" w:rsidRDefault="00AD348D" w:rsidP="00AD348D">
      <w:pPr>
        <w:spacing w:after="0"/>
        <w:ind w:firstLine="709"/>
        <w:jc w:val="center"/>
        <w:rPr>
          <w:rFonts w:ascii="Times New Roman" w:hAnsi="Times New Roman"/>
          <w:b/>
          <w:sz w:val="24"/>
          <w:szCs w:val="24"/>
        </w:rPr>
      </w:pPr>
    </w:p>
    <w:p w:rsidR="00AD348D" w:rsidRDefault="00AD348D" w:rsidP="002E2313">
      <w:pPr>
        <w:spacing w:after="0"/>
        <w:ind w:firstLine="709"/>
        <w:jc w:val="both"/>
        <w:rPr>
          <w:rFonts w:ascii="Times New Roman" w:hAnsi="Times New Roman"/>
          <w:sz w:val="24"/>
          <w:szCs w:val="24"/>
        </w:rPr>
      </w:pPr>
      <w:r>
        <w:rPr>
          <w:rFonts w:ascii="Times New Roman" w:hAnsi="Times New Roman"/>
          <w:sz w:val="24"/>
          <w:szCs w:val="24"/>
        </w:rPr>
        <w:t xml:space="preserve">5. Tvarkoje numatytos poveikio priemonės taikomos mokiniui tik tada, kai mokyklos darbuotojas yra išnaudojęs visas kitas galimas priemones ir švietimo pagalbos teikimo galimybes ir jos nedavė laukiamų rezultatų, išskyrus neatidėliotinus atvejus, kai vaiko elgesys daro žalą ar kelia realų pavojų jo paties ir (ar) kitų asmenų gyvybei, sveikatai, saugumui ar turtui.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6. Mokyklos darbuotojas, esant Tvarkoje nustatytoms sąlygoms ir siekdamas užtikrinti Mokyklos bendruomenės narių ir (ar) aplinkinių saugumą, gali taikyti šias poveikio priemones ar imtis šių veiksmų, fiksuojant raštu:</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6.1. pakeisti mokinio ugdymosi vietą (priedas Nr.1);</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6.2. iškviesti Mokyklos vadovą ar jo įgaliotą atstovą (priedas Nr.2);</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6.3. organizuoti mokinio daiktų patikrinimą (priedas Nr.3);</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6.4. panaudoti pagrįstus fizinius veiksmus (priedas Nr.4).</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7. Apie mokiniui pritaikytą poveikio priemonę nedelsiant informuojamas Mokyklos vadovas ar jo įgaliotas asmuo, mokinio tėvai (globėjai, rūpintojai) arba bent vienas iš jų, taip pat, esant būtinybei, Marijampolės savivaldybės vaiko teisių apsaugos skyrius ir (ar) Marijampolės teritorinė policijos įstaiga.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8. Taikant numatytas poveikio priemones privaloma atsižvelgti į mokinio specialiuosius ugdymo poreikius, sveikatos būklę, psichologinę savijautą ir kitas svarbias aplinkybes.</w:t>
      </w:r>
    </w:p>
    <w:p w:rsidR="00AD348D" w:rsidRDefault="00AD348D" w:rsidP="00AD348D">
      <w:pPr>
        <w:spacing w:after="0"/>
        <w:ind w:firstLine="709"/>
        <w:jc w:val="both"/>
        <w:rPr>
          <w:rFonts w:ascii="Times New Roman" w:hAnsi="Times New Roman"/>
          <w:sz w:val="24"/>
          <w:szCs w:val="24"/>
        </w:rPr>
      </w:pPr>
    </w:p>
    <w:p w:rsidR="00AD348D" w:rsidRDefault="00AD348D" w:rsidP="00AD348D">
      <w:pPr>
        <w:spacing w:after="0"/>
        <w:ind w:firstLine="709"/>
        <w:jc w:val="both"/>
        <w:rPr>
          <w:rFonts w:ascii="Times New Roman" w:hAnsi="Times New Roman"/>
          <w:sz w:val="24"/>
          <w:szCs w:val="24"/>
        </w:rPr>
      </w:pPr>
    </w:p>
    <w:p w:rsidR="00AD348D" w:rsidRDefault="00AD348D" w:rsidP="00AD348D">
      <w:pPr>
        <w:spacing w:after="0"/>
        <w:ind w:firstLine="709"/>
        <w:jc w:val="center"/>
        <w:rPr>
          <w:rFonts w:ascii="Times New Roman" w:hAnsi="Times New Roman"/>
          <w:b/>
          <w:sz w:val="24"/>
          <w:szCs w:val="24"/>
        </w:rPr>
      </w:pPr>
      <w:r>
        <w:rPr>
          <w:rFonts w:ascii="Times New Roman" w:hAnsi="Times New Roman"/>
          <w:b/>
          <w:sz w:val="24"/>
          <w:szCs w:val="24"/>
        </w:rPr>
        <w:t>III. UGDYMOSI VIETOS PAKEITIMAS</w:t>
      </w:r>
    </w:p>
    <w:p w:rsidR="00AD348D" w:rsidRDefault="00AD348D" w:rsidP="00AD348D">
      <w:pPr>
        <w:spacing w:after="0"/>
        <w:ind w:firstLine="709"/>
        <w:jc w:val="both"/>
        <w:rPr>
          <w:rFonts w:ascii="Times New Roman" w:hAnsi="Times New Roman"/>
          <w:sz w:val="24"/>
          <w:szCs w:val="24"/>
        </w:rPr>
      </w:pPr>
      <w:r>
        <w:rPr>
          <w:rFonts w:ascii="Times New Roman" w:hAnsi="Times New Roman"/>
          <w:b/>
          <w:sz w:val="24"/>
          <w:szCs w:val="24"/>
        </w:rPr>
        <w:t xml:space="preserve">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9. Ugdymosi vietos pakeitimas, t.y. laikinas mokinio atskyrimas nuo kitų mokinių, tęsiant mokinio ugdymąsi kitoje Mokyklos patalpoje arba teikiant mokiniui reikiamą švietimo pagalbą, gali būti taikomas mokytojo sprendimu, kai mokinio elgesys akivaizdžiai griauna  mokinių ugdymosi procesą pamokos metu.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10. Pakeitus ugdymosi vietą, mokinys atlieka mokytojo paskirtas užduotis prižiūrimas kito Mokyklos vadovo paskirto Mokyklos darbuotojo arba mokiniui teikiama reikiama švietimo pagalba.</w:t>
      </w:r>
    </w:p>
    <w:p w:rsidR="00E34B31" w:rsidRDefault="00AD348D" w:rsidP="005B2FD3">
      <w:pPr>
        <w:spacing w:after="0"/>
        <w:ind w:firstLine="709"/>
        <w:jc w:val="both"/>
        <w:rPr>
          <w:rFonts w:ascii="Times New Roman" w:hAnsi="Times New Roman"/>
          <w:sz w:val="24"/>
          <w:szCs w:val="24"/>
        </w:rPr>
      </w:pPr>
      <w:r>
        <w:rPr>
          <w:rFonts w:ascii="Times New Roman" w:hAnsi="Times New Roman"/>
          <w:sz w:val="24"/>
          <w:szCs w:val="24"/>
        </w:rPr>
        <w:t>11. Mokinio ugdymosi vieta gali būti pakeičiama ne ilgesnei kaip šį sprendimą priėmusio mokytojo pamokos trukmei. Esant būtinybei, šios priemonės taikymo trukmė gali būti pratęsiama Mokyklos vadovo ar jo įgalioto asmens sprendimu, atsižvelgus į Mokyklos vadovo paskirto darbuotojo (prižiūrėjusio mokinį pakeitus jo ugdymosi vietą) arba švietimo pagalbos specialisto rekomendaciją, tačiau ne ilgiau kaip iki tos dienos pamokų pabaigos.</w:t>
      </w:r>
      <w:bookmarkStart w:id="0" w:name="_GoBack"/>
      <w:bookmarkEnd w:id="0"/>
    </w:p>
    <w:p w:rsidR="00AD348D" w:rsidRDefault="00AD348D" w:rsidP="00AD348D">
      <w:pPr>
        <w:pStyle w:val="NoSpacing"/>
        <w:spacing w:line="276" w:lineRule="auto"/>
        <w:ind w:firstLine="709"/>
        <w:jc w:val="both"/>
        <w:rPr>
          <w:rFonts w:ascii="Times New Roman" w:hAnsi="Times New Roman"/>
          <w:sz w:val="24"/>
          <w:szCs w:val="24"/>
        </w:rPr>
      </w:pPr>
    </w:p>
    <w:p w:rsidR="00AD348D" w:rsidRDefault="00AD348D" w:rsidP="00AD348D">
      <w:pPr>
        <w:spacing w:after="0"/>
        <w:ind w:firstLine="709"/>
        <w:jc w:val="center"/>
        <w:rPr>
          <w:rFonts w:ascii="Times New Roman" w:hAnsi="Times New Roman"/>
          <w:b/>
          <w:sz w:val="24"/>
          <w:szCs w:val="24"/>
        </w:rPr>
      </w:pPr>
      <w:r>
        <w:rPr>
          <w:rFonts w:ascii="Times New Roman" w:hAnsi="Times New Roman"/>
          <w:b/>
          <w:sz w:val="24"/>
          <w:szCs w:val="24"/>
        </w:rPr>
        <w:t>IV. MOKYKLOS VADOVO AR JO ĮGALIOTO ASMENS IŠKVIETIMAS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12. Mokyklos darbuotojas gali išsikviesti Mokyklos vadovą ar jo įgaliotą asmenį, kad padėtų  nutraukti netinkamą mokinio ar mokinių grupės elgesį, keliantį realų pavojų jo paties ir (ar)  kitų asmenų gyvybei, sveikatai, psichologiniam ar fiziniam saugumui arba turtui, taip pat pasikartojantį, </w:t>
      </w:r>
      <w:r>
        <w:rPr>
          <w:rFonts w:ascii="Times New Roman" w:hAnsi="Times New Roman"/>
          <w:sz w:val="24"/>
          <w:szCs w:val="24"/>
        </w:rPr>
        <w:lastRenderedPageBreak/>
        <w:t xml:space="preserve">tyčinį, agresyvų, įžūlų, griaunantį ugdymosi procesą, pažeidžiantį kitų asmenų garbę ir orumą bei psichologinį ir fizinį saugumą.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13. Mokyklos vadovas ar jo įgaliotas asmuo tarpininkauja sprendžiant mokytojo ir mokinio ar mokinių grupės konfliktą, taip pat padeda mokytojui numatyti tolesnes mokinio(-ių) ugdymosi proceso organizavimo galimybes bei pagal kompetenciją inicijuoti ir (ar) spręsti švietimo pagalbos arba drausminių auklėjamojo poveikio priemonių taikymą mokiniui(-iams).</w:t>
      </w:r>
    </w:p>
    <w:p w:rsidR="00AD348D" w:rsidRDefault="00AD348D" w:rsidP="00AD348D">
      <w:pPr>
        <w:pStyle w:val="NoSpacing"/>
        <w:spacing w:line="276" w:lineRule="auto"/>
        <w:ind w:firstLine="709"/>
        <w:jc w:val="both"/>
        <w:rPr>
          <w:rFonts w:ascii="Times New Roman" w:hAnsi="Times New Roman"/>
          <w:b/>
          <w:sz w:val="24"/>
          <w:szCs w:val="24"/>
        </w:rPr>
      </w:pPr>
    </w:p>
    <w:p w:rsidR="00AD348D" w:rsidRDefault="00AD348D" w:rsidP="00AD348D">
      <w:pPr>
        <w:spacing w:after="0"/>
        <w:ind w:firstLine="709"/>
        <w:jc w:val="center"/>
        <w:rPr>
          <w:rFonts w:ascii="Times New Roman" w:hAnsi="Times New Roman"/>
          <w:sz w:val="24"/>
          <w:szCs w:val="24"/>
        </w:rPr>
      </w:pPr>
      <w:r>
        <w:rPr>
          <w:rFonts w:ascii="Times New Roman" w:hAnsi="Times New Roman"/>
          <w:b/>
          <w:sz w:val="24"/>
          <w:szCs w:val="24"/>
        </w:rPr>
        <w:t>V. MOKINIO DAIKTŲ PATIKRINIMAS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14. Jeigu Mokyklos darbuotojui kyla pagrįstų įtarimų, jog mokinys gali turėti draudžiamų daiktų, t.y. gaminių ir/ar medžiagų, kurių apyvarta uždrausta arba ribojama Lietuvos Respublikos įstatymų ar kitų teisės aktų saugumo, sveikatos apsaugos ir kitais visuomenės poreikiais, taip pat  kitų Mokykloje draudžiamų turėti daiktų (reikmenų), gaminių ar medžiagų, kurie nurodyti Mokyklos veiklą reglamentuojančiuose dokumentuose, Mokyklos darbuotojas nedelsdamas apie tai informuoja Mokyklos vadovą arba jo įgaliotą asmenį.</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15. Mokyklos darbuotojas ir (ar) Mokyklos vadovas arba jo įgaliotas asmuo turi teisę prašyti mokinio parodyti jo asmeninius daiktus. Mokinio daiktai negali būti tikrinami negavus jo sutikimo ir (ar) jam nedalyvaujant.</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16. Jeigu mokinys sutinka parodyti savo asmeninius daiktus, parodymo metu turi dalyvauti mažiausiai du Mokyklos darbuotojai, vienas iš jų – Mokyklos vadovas arba jo įgaliotas asmuo. Paaiškėjus, kad mokinys turi draudžiamų daiktų, apie tai nedelsiant informuojami mokinio tėvai (globėjai, rūpintojai) arba bent vienas iš jų ir, esant būtinybei, Marijampolės teritorinė policijos įstaiga.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17. Jei mokinys nesutinka parodyti daiktų, apie įtarimus dėl draudžiamų daiktų turėjimo nedelsiant informuojami mokinio tėvai (globėjai, rūpintojai) arba bent vienas iš jų ir jie kviečiami atvykti į Mokyklą. Jiems nesutikus atvykti ir (ar) neatvykus nustatytu laiku, taip pat esant būtinybei, apie įtarimus dėl draudžiamų daiktų turėjimo nedelsiant informuojama Marijampolės teritorinė policijos įstaiga.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18. Kol atvyks dėl mokinio daiktų patikrinimo iškviesti asmenys, mokinys turi būti prižiūrimas Mokyklos vadovo paskirto Mokyklos darbuotojo.</w:t>
      </w:r>
    </w:p>
    <w:p w:rsidR="00AD348D" w:rsidRDefault="00AD348D" w:rsidP="00AD348D">
      <w:pPr>
        <w:spacing w:after="0"/>
        <w:ind w:firstLine="709"/>
        <w:jc w:val="both"/>
        <w:rPr>
          <w:rFonts w:ascii="Times New Roman" w:hAnsi="Times New Roman"/>
          <w:sz w:val="24"/>
          <w:szCs w:val="24"/>
        </w:rPr>
      </w:pPr>
    </w:p>
    <w:p w:rsidR="00AD348D" w:rsidRDefault="00AD348D" w:rsidP="00AD348D">
      <w:pPr>
        <w:spacing w:after="0"/>
        <w:ind w:firstLine="709"/>
        <w:jc w:val="center"/>
        <w:rPr>
          <w:rFonts w:ascii="Times New Roman" w:hAnsi="Times New Roman"/>
          <w:b/>
          <w:sz w:val="24"/>
          <w:szCs w:val="24"/>
        </w:rPr>
      </w:pPr>
    </w:p>
    <w:p w:rsidR="00AD348D" w:rsidRDefault="00AD348D" w:rsidP="00AD348D">
      <w:pPr>
        <w:spacing w:after="0"/>
        <w:ind w:firstLine="709"/>
        <w:jc w:val="center"/>
        <w:rPr>
          <w:rFonts w:ascii="Times New Roman" w:hAnsi="Times New Roman"/>
          <w:b/>
          <w:sz w:val="24"/>
          <w:szCs w:val="24"/>
        </w:rPr>
      </w:pPr>
      <w:r>
        <w:rPr>
          <w:rFonts w:ascii="Times New Roman" w:hAnsi="Times New Roman"/>
          <w:b/>
          <w:sz w:val="24"/>
          <w:szCs w:val="24"/>
        </w:rPr>
        <w:t>VI. PAGRĮSTI FIZINIAI VEIKSMAI</w:t>
      </w:r>
    </w:p>
    <w:p w:rsidR="00AD348D" w:rsidRDefault="00AD348D" w:rsidP="00AD348D">
      <w:pPr>
        <w:spacing w:after="0"/>
        <w:ind w:firstLine="709"/>
        <w:jc w:val="center"/>
        <w:rPr>
          <w:rFonts w:ascii="Times New Roman" w:hAnsi="Times New Roman"/>
          <w:sz w:val="24"/>
          <w:szCs w:val="24"/>
        </w:rPr>
      </w:pPr>
    </w:p>
    <w:p w:rsidR="00AD348D" w:rsidRDefault="00AD348D" w:rsidP="00AD348D">
      <w:pPr>
        <w:spacing w:after="0"/>
        <w:ind w:firstLine="709"/>
        <w:jc w:val="both"/>
        <w:rPr>
          <w:rFonts w:ascii="Times New Roman" w:hAnsi="Times New Roman"/>
          <w:b/>
          <w:sz w:val="24"/>
          <w:szCs w:val="24"/>
        </w:rPr>
      </w:pPr>
      <w:r>
        <w:rPr>
          <w:rFonts w:ascii="Times New Roman" w:hAnsi="Times New Roman"/>
          <w:sz w:val="24"/>
          <w:szCs w:val="24"/>
        </w:rPr>
        <w:t>19. Mokyklos darbuotojas pagrįstus fizinius veiksmus t.y. su fiziniu kontaktu susiję Mokyklos darbuotojo veiksmai mokinio atžvilgiu, kurių  gali būti imamasi siekiant nutraukti mokinio elgesį, keliantį realų pavojų jo paties ir (ar) kitų asmenų gyvybei, sveikatai, psichologiniam ar fiziniam saugumui arba turtui, arba užkirsti jam kelią, gali taikyti tik tais atvejais, kai siekiama: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19.1. apsaugoti mokinį nuo savęs ar kitų asmenų (su)žalojimo;</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19.2. užkirsti kelią ir (ar) nutraukti smurtinį mokinio elgesį prieš kitus mokinius, Mokyklos darbuotojus ar kitus aplinkinius asmenis;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19.3. neleisti mokiniui palikti patalpos, jeigu jo pasišalinimas kelia grėsmę jo paties ar kitų asmenų saugumui;</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19.4. nutraukti mokinių tarpusavio muštynes, jei mokinys(-iai) nereaguoja į žodinius Mokyklos darbuotojo paliepimus;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19.5. nutraukti mokinio veiksmus, kuriais niokojamas turtas, ir (ar) apsaugoti turtą nuo galimo sunaikinimo ar sugadinimo arba sustabdyti netvarką;</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lastRenderedPageBreak/>
        <w:t>19.6. atskirti mokinį, griaunantį bendrą klasės tvarką ar Mokyklos renginį, kai jis nepaiso pakartotinių reikalavimų ir raginimų laikytis elgesio taisyklių, išvedant jį iš patalpos (pavyzdžiui, klasės, salės, valgyklos ar pan.). Pamokos metu iš klasės pašalintas mokinys atlieka mokytojo paskirtas užduotis kitoje Mokyklos patalpoje, prižiūrimas Mokyklos vadovo paskirto Mokyklos darbuotojo, arba jam teikiama reikiama švietimo pagalba. Mokyklos renginio metu pašalintas mokinys turi būti prižiūrimas Mokyklos vadovo paskirto Mokyklos darbuotojo, kol teigiamai pasikeičia mokinio elgesys (pavyzdžiui, mokinys nusiramina, pasižada tinkamai elgtis ir pan.) arba kol mokinį pasiima jo tėvai (globėjai, rūpintojai) arba bent vienas iš jų, išskyrus atvejus, kai dėl objektyvių priežasčių jie pasiimti mokinio negali arba organizuoti mokinio perdavimą tėvams (globėjams, rūpintojams) arba bent vienam iš jų nėra tikslinga.</w:t>
      </w:r>
    </w:p>
    <w:p w:rsidR="00AD348D" w:rsidRDefault="00AD348D" w:rsidP="00AD348D">
      <w:pPr>
        <w:tabs>
          <w:tab w:val="left" w:pos="0"/>
        </w:tabs>
        <w:spacing w:after="0"/>
        <w:ind w:firstLine="709"/>
        <w:jc w:val="both"/>
        <w:rPr>
          <w:rFonts w:ascii="Times New Roman" w:hAnsi="Times New Roman"/>
          <w:sz w:val="24"/>
          <w:szCs w:val="24"/>
        </w:rPr>
      </w:pPr>
      <w:r>
        <w:rPr>
          <w:rFonts w:ascii="Times New Roman" w:hAnsi="Times New Roman"/>
          <w:sz w:val="24"/>
          <w:szCs w:val="24"/>
        </w:rPr>
        <w:t>20. Pagrįsti fiziniai veiksmai gali varijuoti nuo stovėjimo tarp mokinių gresiant potencialiam atviram jų konfliktui, stovėjimo prieš mokinį, siekiant užkirsti kelią pavojingam mokinio elgesiui (pavyzdžiui, siekiant atitverti kelią prie lango, jei mokinys grasina iššokti, ar pan.), vedimo paėmus už rankos, iki mokinio sulaikymo, fiziškai apribojant mokinio veiksmus. Mokinio sulaikymas gali būti naudojamas tik ekstremaliose situacijose (pavyzdžiui, kai siekiama nutraukti mokinių muštynes, jeigu nėra kitų galimybių jų išskirti nenaudojant fizinės intervencijos; kai siekiama nutraukti mokinio save žalojantį elgesį, jį apglėbiant ir laikant tol, kol mokinys nurims, ir pan.).</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21. Fizinis kontaktas su mokiniu yra laikomas tinkamu tokiose situacijose: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21.1. mokinį(-ius) laikant už rankos(-ų), sudarant ratą, žaidžiant žaidimus;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21.2. mokinį vedant už rankos;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21.3. guodžiant mokinį;</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21.4. pasveikinant mokinį;</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21.5. padedant neįgaliam mokiniui;</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21.5. mokant mokinį groti instrumentu, šokti;</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21.6. rodant mokiniui, kaip atlikti fizinius pratimus;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21.7. rodant mokiniui, kaip tinkamai laikyti rašymo, piešimo, kitas ugdymosi procese naudojamas priemones;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21.8. teikiant pirmąją pagalbą.</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22. Fiziniai veiksmai laikomi nepagrįstais, draudžiamais ir traktuojami kaip smurtas mokinio atžvilgiu tokiais atvejais, kai jie:</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22.1. naudojami kaip bausmė;</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22.2. naudojami norint pademonstruoti savo viršenybę;</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22.3. naudojami siekiant sukelti vaikui skausmą;</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22.4. naudojama didesnė nei būtina fizinė jėga.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23. Pagrįstų fizinių veiksmų naudojimas neturi kelti grėsmės vaiko gyvybei ir sveikatai.</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24. Mokyklos darbuotojas, taikydamas pagrįstus fizinius veiksmus, visada privalo  vadovautis minimalių būtinų fizinių veiksmų panaudojimo trumpiausiam būtinam laikotarpiui principu.</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25. Mokyklos darbuotojai turi būti supažindinami, kaip taikyti pagrįstus fizinius veiksmus, siekiant užtikrinti minimalų, saugų ir proporcingą šių veiksmų naudojimą.</w:t>
      </w:r>
    </w:p>
    <w:p w:rsidR="00AD348D" w:rsidRDefault="00AD348D" w:rsidP="00AD348D">
      <w:pPr>
        <w:spacing w:after="0"/>
        <w:ind w:firstLine="709"/>
        <w:jc w:val="both"/>
        <w:rPr>
          <w:rFonts w:ascii="Times New Roman" w:hAnsi="Times New Roman"/>
          <w:sz w:val="24"/>
          <w:szCs w:val="24"/>
        </w:rPr>
      </w:pPr>
    </w:p>
    <w:p w:rsidR="00E34B31" w:rsidRDefault="00E34B31" w:rsidP="00AD348D">
      <w:pPr>
        <w:spacing w:after="0"/>
        <w:ind w:firstLine="709"/>
        <w:jc w:val="center"/>
        <w:rPr>
          <w:rFonts w:ascii="Times New Roman" w:hAnsi="Times New Roman"/>
          <w:b/>
          <w:sz w:val="24"/>
          <w:szCs w:val="24"/>
        </w:rPr>
      </w:pPr>
    </w:p>
    <w:p w:rsidR="00AD348D" w:rsidRDefault="00AD348D" w:rsidP="00AD348D">
      <w:pPr>
        <w:spacing w:after="0"/>
        <w:ind w:firstLine="709"/>
        <w:jc w:val="center"/>
        <w:rPr>
          <w:rFonts w:ascii="Times New Roman" w:hAnsi="Times New Roman"/>
          <w:b/>
          <w:sz w:val="24"/>
          <w:szCs w:val="24"/>
        </w:rPr>
      </w:pPr>
      <w:r>
        <w:rPr>
          <w:rFonts w:ascii="Times New Roman" w:hAnsi="Times New Roman"/>
          <w:b/>
          <w:sz w:val="24"/>
          <w:szCs w:val="24"/>
        </w:rPr>
        <w:t>VII. BAIGIAMOSIOS NUOSTATOS</w:t>
      </w:r>
    </w:p>
    <w:p w:rsidR="00AD348D" w:rsidRDefault="00AD348D" w:rsidP="00AD348D">
      <w:pPr>
        <w:spacing w:after="0"/>
        <w:ind w:firstLine="709"/>
        <w:jc w:val="center"/>
        <w:rPr>
          <w:rFonts w:ascii="Times New Roman" w:hAnsi="Times New Roman"/>
          <w:b/>
          <w:sz w:val="24"/>
          <w:szCs w:val="24"/>
        </w:rPr>
      </w:pP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26. Mokykla, taikydama Tvarkoje numatytas poveikio priemones:</w:t>
      </w:r>
    </w:p>
    <w:p w:rsidR="00AD348D" w:rsidRDefault="00AD348D" w:rsidP="00AD348D">
      <w:pPr>
        <w:spacing w:after="0"/>
        <w:ind w:firstLine="709"/>
        <w:jc w:val="both"/>
        <w:rPr>
          <w:rFonts w:ascii="Times New Roman" w:hAnsi="Times New Roman"/>
          <w:sz w:val="24"/>
          <w:szCs w:val="24"/>
          <w:u w:val="single"/>
        </w:rPr>
      </w:pPr>
      <w:r>
        <w:rPr>
          <w:rFonts w:ascii="Times New Roman" w:hAnsi="Times New Roman"/>
          <w:sz w:val="24"/>
          <w:szCs w:val="24"/>
        </w:rPr>
        <w:t>26.1. numato jas Mokyklos veiklą reglamentuojančiuose dokumentuose</w:t>
      </w:r>
      <w:r>
        <w:rPr>
          <w:rFonts w:ascii="Times New Roman" w:hAnsi="Times New Roman"/>
          <w:sz w:val="24"/>
          <w:szCs w:val="24"/>
          <w:u w:val="single"/>
        </w:rPr>
        <w:t>;</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lastRenderedPageBreak/>
        <w:t>26.2. supažindina mokinius ir jų tėvus (globėjus, rūpintojus)  su Mokyklos dokumentais (jų pakeitimais), kuriuose numatytos poveikio priemonės netinkamai besielgiantiems mokiniams, jų taikymo sąlygos ir tvarka;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26.3. supažindina Mokyklos darbuotojus su poveikio priemonėmis ir jų taikymo sąlygomis.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27. Mokyklos vadovas skiria:</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27.1. Mokyklos darbuotojus, prižiūrinčius mokinius 10, 18, 19.6 punktuose numatytais atvejais;</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27.2. įgaliotą asmenį, pagal kompetenciją dalyvaujantį taikant poveikio priemones. </w:t>
      </w:r>
    </w:p>
    <w:p w:rsidR="00AD348D" w:rsidRDefault="00AD348D" w:rsidP="00AD348D">
      <w:pPr>
        <w:spacing w:after="0"/>
        <w:ind w:firstLine="709"/>
        <w:jc w:val="both"/>
        <w:rPr>
          <w:rFonts w:ascii="Times New Roman" w:hAnsi="Times New Roman"/>
          <w:sz w:val="24"/>
          <w:szCs w:val="24"/>
        </w:rPr>
      </w:pPr>
      <w:r>
        <w:rPr>
          <w:rFonts w:ascii="Times New Roman" w:hAnsi="Times New Roman"/>
          <w:sz w:val="24"/>
          <w:szCs w:val="24"/>
        </w:rPr>
        <w:t xml:space="preserve">28. Visus skundus dėl poveikio priemonių mokiniui taikymo privalu nuodugniai ir operatyviai išnagrinėti teisės aktų ir Mokyklos veiklą reglamentuojančių dokumentų nustatyta tvarka. </w:t>
      </w:r>
    </w:p>
    <w:p w:rsidR="00AD348D" w:rsidRDefault="00AD348D" w:rsidP="00AD348D">
      <w:pPr>
        <w:pStyle w:val="NoSpacing"/>
        <w:spacing w:line="276" w:lineRule="auto"/>
        <w:ind w:firstLine="709"/>
        <w:jc w:val="both"/>
        <w:rPr>
          <w:rFonts w:ascii="Times New Roman" w:hAnsi="Times New Roman"/>
          <w:sz w:val="24"/>
          <w:szCs w:val="24"/>
        </w:rPr>
      </w:pPr>
      <w:r>
        <w:rPr>
          <w:rFonts w:ascii="Times New Roman" w:hAnsi="Times New Roman"/>
          <w:sz w:val="24"/>
          <w:szCs w:val="24"/>
        </w:rPr>
        <w:t>29. Apie nustatytus vaiko teisių pažeidimus Mokykla informuoja kompetentingas valstybės ir (ar) Marijampolės savivaldybės institucijas.</w:t>
      </w:r>
    </w:p>
    <w:p w:rsidR="00AD348D" w:rsidRDefault="00AD348D" w:rsidP="00AD348D">
      <w:pPr>
        <w:pStyle w:val="NoSpacing"/>
        <w:spacing w:line="276" w:lineRule="auto"/>
        <w:ind w:firstLine="709"/>
        <w:jc w:val="both"/>
        <w:rPr>
          <w:rFonts w:ascii="Times New Roman" w:hAnsi="Times New Roman"/>
          <w:sz w:val="24"/>
          <w:szCs w:val="24"/>
        </w:rPr>
      </w:pPr>
    </w:p>
    <w:p w:rsidR="00AD348D" w:rsidRDefault="00AD348D" w:rsidP="00AD348D">
      <w:pPr>
        <w:pStyle w:val="NoSpacing"/>
        <w:spacing w:line="276" w:lineRule="auto"/>
        <w:ind w:firstLine="709"/>
        <w:jc w:val="both"/>
        <w:rPr>
          <w:rFonts w:ascii="Times New Roman" w:hAnsi="Times New Roman"/>
          <w:sz w:val="24"/>
          <w:szCs w:val="24"/>
        </w:rPr>
      </w:pPr>
    </w:p>
    <w:p w:rsidR="00AD348D" w:rsidRDefault="00AD348D" w:rsidP="00687816">
      <w:pPr>
        <w:pStyle w:val="NoSpacing"/>
        <w:spacing w:line="276" w:lineRule="auto"/>
        <w:ind w:firstLine="709"/>
        <w:jc w:val="both"/>
        <w:rPr>
          <w:rFonts w:ascii="Times New Roman" w:hAnsi="Times New Roman"/>
          <w:sz w:val="24"/>
          <w:szCs w:val="24"/>
        </w:rPr>
      </w:pPr>
    </w:p>
    <w:p w:rsidR="00AD348D" w:rsidRDefault="00AD348D" w:rsidP="00AD348D">
      <w:pPr>
        <w:pStyle w:val="NoSpacing"/>
        <w:spacing w:line="276" w:lineRule="auto"/>
        <w:jc w:val="center"/>
        <w:rPr>
          <w:rFonts w:ascii="Times New Roman" w:hAnsi="Times New Roman"/>
          <w:sz w:val="24"/>
          <w:szCs w:val="24"/>
        </w:rPr>
      </w:pPr>
      <w:r>
        <w:rPr>
          <w:rFonts w:ascii="Times New Roman" w:hAnsi="Times New Roman"/>
          <w:sz w:val="24"/>
          <w:szCs w:val="24"/>
        </w:rPr>
        <w:t>_____________________</w:t>
      </w:r>
    </w:p>
    <w:p w:rsidR="00AD348D" w:rsidRDefault="00AD348D" w:rsidP="00AD348D">
      <w:pPr>
        <w:spacing w:after="0"/>
        <w:ind w:firstLine="709"/>
        <w:jc w:val="both"/>
        <w:rPr>
          <w:rFonts w:ascii="Times New Roman" w:hAnsi="Times New Roman"/>
          <w:b/>
          <w:sz w:val="24"/>
          <w:szCs w:val="24"/>
        </w:rPr>
      </w:pPr>
    </w:p>
    <w:p w:rsidR="00AD348D" w:rsidRDefault="00AD348D" w:rsidP="00AD348D">
      <w:pPr>
        <w:pStyle w:val="NoSpacing"/>
        <w:spacing w:line="276" w:lineRule="auto"/>
        <w:jc w:val="center"/>
        <w:rPr>
          <w:rFonts w:ascii="Times New Roman" w:hAnsi="Times New Roman"/>
          <w:b/>
          <w:sz w:val="24"/>
          <w:szCs w:val="24"/>
        </w:rPr>
      </w:pPr>
    </w:p>
    <w:p w:rsidR="008F6133" w:rsidRDefault="00AD348D" w:rsidP="00AD348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8F6133" w:rsidSect="00687816">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AD348D"/>
    <w:rsid w:val="000C7C3A"/>
    <w:rsid w:val="00181487"/>
    <w:rsid w:val="002E2313"/>
    <w:rsid w:val="00324974"/>
    <w:rsid w:val="00543254"/>
    <w:rsid w:val="005B2FD3"/>
    <w:rsid w:val="00687816"/>
    <w:rsid w:val="008F6133"/>
    <w:rsid w:val="00AD348D"/>
    <w:rsid w:val="00C404F6"/>
    <w:rsid w:val="00D26410"/>
    <w:rsid w:val="00D878E3"/>
    <w:rsid w:val="00E34B31"/>
    <w:rsid w:val="00E835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D348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8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D348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475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8775</Words>
  <Characters>5003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NBBaron</dc:creator>
  <cp:lastModifiedBy>Kabinetai3</cp:lastModifiedBy>
  <cp:revision>2</cp:revision>
  <dcterms:created xsi:type="dcterms:W3CDTF">2013-02-26T07:38:00Z</dcterms:created>
  <dcterms:modified xsi:type="dcterms:W3CDTF">2013-02-26T07:38:00Z</dcterms:modified>
</cp:coreProperties>
</file>