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1E95" w:rsidRDefault="00006DBD">
      <w:pPr>
        <w:pBdr>
          <w:top w:val="nil"/>
          <w:left w:val="nil"/>
          <w:bottom w:val="nil"/>
          <w:right w:val="nil"/>
          <w:between w:val="nil"/>
        </w:pBdr>
        <w:tabs>
          <w:tab w:val="left" w:pos="5387"/>
          <w:tab w:val="left" w:pos="5670"/>
          <w:tab w:val="left" w:pos="5812"/>
          <w:tab w:val="left" w:pos="5954"/>
        </w:tabs>
        <w:spacing w:before="79"/>
        <w:rPr>
          <w:rFonts w:ascii="Verdana" w:eastAsia="Verdana" w:hAnsi="Verdana" w:cs="Verdana"/>
          <w:color w:val="000000"/>
          <w:sz w:val="24"/>
          <w:szCs w:val="24"/>
        </w:rPr>
      </w:pPr>
      <w:r>
        <w:rPr>
          <w:rFonts w:ascii="Verdana" w:eastAsia="Verdana" w:hAnsi="Verdana" w:cs="Verdana"/>
          <w:color w:val="000000"/>
          <w:sz w:val="24"/>
          <w:szCs w:val="24"/>
        </w:rPr>
        <w:tab/>
        <w:t>PATVIRTINTA</w:t>
      </w:r>
    </w:p>
    <w:p w:rsidR="00371E95" w:rsidRDefault="00006DBD">
      <w:pPr>
        <w:pBdr>
          <w:top w:val="nil"/>
          <w:left w:val="nil"/>
          <w:bottom w:val="nil"/>
          <w:right w:val="nil"/>
          <w:between w:val="nil"/>
        </w:pBdr>
        <w:tabs>
          <w:tab w:val="left" w:pos="5670"/>
        </w:tabs>
        <w:spacing w:before="6" w:line="246" w:lineRule="auto"/>
        <w:ind w:left="5670" w:hanging="282"/>
        <w:rPr>
          <w:rFonts w:ascii="Verdana" w:eastAsia="Verdana" w:hAnsi="Verdana" w:cs="Verdana"/>
          <w:color w:val="000000"/>
          <w:sz w:val="24"/>
          <w:szCs w:val="24"/>
        </w:rPr>
      </w:pPr>
      <w:r>
        <w:rPr>
          <w:rFonts w:ascii="Verdana" w:eastAsia="Verdana" w:hAnsi="Verdana" w:cs="Verdana"/>
          <w:color w:val="000000"/>
          <w:sz w:val="24"/>
          <w:szCs w:val="24"/>
        </w:rPr>
        <w:t>Marijampolės „Šaltinio</w:t>
      </w:r>
    </w:p>
    <w:p w:rsidR="00371E95" w:rsidRDefault="00006DBD">
      <w:pPr>
        <w:pBdr>
          <w:top w:val="nil"/>
          <w:left w:val="nil"/>
          <w:bottom w:val="nil"/>
          <w:right w:val="nil"/>
          <w:between w:val="nil"/>
        </w:pBdr>
        <w:tabs>
          <w:tab w:val="left" w:pos="5670"/>
        </w:tabs>
        <w:spacing w:before="6" w:line="246" w:lineRule="auto"/>
        <w:ind w:left="5670" w:hanging="282"/>
        <w:rPr>
          <w:rFonts w:ascii="Verdana" w:eastAsia="Verdana" w:hAnsi="Verdana" w:cs="Verdana"/>
          <w:color w:val="000000"/>
          <w:sz w:val="24"/>
          <w:szCs w:val="24"/>
        </w:rPr>
      </w:pPr>
      <w:r>
        <w:rPr>
          <w:rFonts w:ascii="Verdana" w:eastAsia="Verdana" w:hAnsi="Verdana" w:cs="Verdana"/>
          <w:color w:val="000000"/>
          <w:sz w:val="24"/>
          <w:szCs w:val="24"/>
        </w:rPr>
        <w:t>progimnazijos</w:t>
      </w:r>
    </w:p>
    <w:p w:rsidR="00371E95" w:rsidRDefault="00006DBD">
      <w:pPr>
        <w:pBdr>
          <w:top w:val="nil"/>
          <w:left w:val="nil"/>
          <w:bottom w:val="nil"/>
          <w:right w:val="nil"/>
          <w:between w:val="nil"/>
        </w:pBdr>
        <w:tabs>
          <w:tab w:val="left" w:pos="5387"/>
          <w:tab w:val="left" w:pos="5954"/>
          <w:tab w:val="left" w:pos="6521"/>
        </w:tabs>
        <w:spacing w:before="6" w:line="246" w:lineRule="auto"/>
        <w:rPr>
          <w:rFonts w:ascii="Verdana" w:eastAsia="Verdana" w:hAnsi="Verdana" w:cs="Verdana"/>
          <w:color w:val="000000"/>
          <w:sz w:val="24"/>
          <w:szCs w:val="24"/>
        </w:rPr>
      </w:pPr>
      <w:r>
        <w:rPr>
          <w:rFonts w:ascii="Verdana" w:eastAsia="Verdana" w:hAnsi="Verdana" w:cs="Verdana"/>
          <w:color w:val="000000"/>
          <w:sz w:val="24"/>
          <w:szCs w:val="24"/>
        </w:rPr>
        <w:tab/>
        <w:t xml:space="preserve">direktoriaus 2025 m. </w:t>
      </w:r>
      <w:r w:rsidR="00C86A0D">
        <w:rPr>
          <w:rFonts w:ascii="Verdana" w:eastAsia="Verdana" w:hAnsi="Verdana" w:cs="Verdana"/>
          <w:color w:val="000000"/>
          <w:sz w:val="24"/>
          <w:szCs w:val="24"/>
        </w:rPr>
        <w:t>l</w:t>
      </w:r>
      <w:r>
        <w:rPr>
          <w:rFonts w:ascii="Verdana" w:eastAsia="Verdana" w:hAnsi="Verdana" w:cs="Verdana"/>
          <w:color w:val="000000"/>
          <w:sz w:val="24"/>
          <w:szCs w:val="24"/>
        </w:rPr>
        <w:t>apkričio</w:t>
      </w:r>
      <w:r w:rsidR="00797A64">
        <w:rPr>
          <w:rFonts w:ascii="Verdana" w:eastAsia="Verdana" w:hAnsi="Verdana" w:cs="Verdana"/>
          <w:color w:val="000000"/>
          <w:sz w:val="24"/>
          <w:szCs w:val="24"/>
        </w:rPr>
        <w:t xml:space="preserve"> 19</w:t>
      </w:r>
      <w:r>
        <w:rPr>
          <w:rFonts w:ascii="Verdana" w:eastAsia="Verdana" w:hAnsi="Verdana" w:cs="Verdana"/>
          <w:color w:val="000000"/>
          <w:sz w:val="24"/>
          <w:szCs w:val="24"/>
        </w:rPr>
        <w:t xml:space="preserve"> d.</w:t>
      </w:r>
    </w:p>
    <w:p w:rsidR="00371E95" w:rsidRDefault="00006DBD">
      <w:pPr>
        <w:pBdr>
          <w:top w:val="nil"/>
          <w:left w:val="nil"/>
          <w:bottom w:val="nil"/>
          <w:right w:val="nil"/>
          <w:between w:val="nil"/>
        </w:pBdr>
        <w:tabs>
          <w:tab w:val="left" w:pos="5387"/>
          <w:tab w:val="left" w:pos="5954"/>
        </w:tabs>
        <w:spacing w:line="253" w:lineRule="auto"/>
        <w:rPr>
          <w:rFonts w:ascii="Verdana" w:eastAsia="Verdana" w:hAnsi="Verdana" w:cs="Verdana"/>
          <w:color w:val="000000"/>
          <w:sz w:val="24"/>
          <w:szCs w:val="24"/>
        </w:rPr>
      </w:pPr>
      <w:r>
        <w:rPr>
          <w:rFonts w:ascii="Verdana" w:eastAsia="Verdana" w:hAnsi="Verdana" w:cs="Verdana"/>
          <w:color w:val="000000"/>
          <w:sz w:val="24"/>
          <w:szCs w:val="24"/>
        </w:rPr>
        <w:tab/>
        <w:t>įsakymu Nr. V-</w:t>
      </w:r>
      <w:r w:rsidR="00797A64">
        <w:rPr>
          <w:rFonts w:ascii="Verdana" w:eastAsia="Verdana" w:hAnsi="Verdana" w:cs="Verdana"/>
          <w:color w:val="000000"/>
          <w:sz w:val="24"/>
          <w:szCs w:val="24"/>
        </w:rPr>
        <w:t xml:space="preserve">239 </w:t>
      </w:r>
      <w:r>
        <w:rPr>
          <w:rFonts w:ascii="Verdana" w:eastAsia="Verdana" w:hAnsi="Verdana" w:cs="Verdana"/>
          <w:color w:val="000000"/>
          <w:sz w:val="24"/>
          <w:szCs w:val="24"/>
        </w:rPr>
        <w:t>(1.3.E)</w:t>
      </w:r>
    </w:p>
    <w:p w:rsidR="00371E95" w:rsidRDefault="00371E95">
      <w:pPr>
        <w:pBdr>
          <w:top w:val="nil"/>
          <w:left w:val="nil"/>
          <w:bottom w:val="nil"/>
          <w:right w:val="nil"/>
          <w:between w:val="nil"/>
        </w:pBdr>
        <w:tabs>
          <w:tab w:val="left" w:pos="5670"/>
          <w:tab w:val="left" w:pos="5954"/>
        </w:tabs>
        <w:spacing w:line="253" w:lineRule="auto"/>
        <w:rPr>
          <w:rFonts w:ascii="Verdana" w:eastAsia="Verdana" w:hAnsi="Verdana" w:cs="Verdana"/>
          <w:color w:val="000000"/>
          <w:sz w:val="24"/>
          <w:szCs w:val="24"/>
        </w:rPr>
      </w:pPr>
    </w:p>
    <w:p w:rsidR="00371E95" w:rsidRDefault="00371E95">
      <w:pPr>
        <w:pBdr>
          <w:top w:val="nil"/>
          <w:left w:val="nil"/>
          <w:bottom w:val="nil"/>
          <w:right w:val="nil"/>
          <w:between w:val="nil"/>
        </w:pBdr>
        <w:rPr>
          <w:rFonts w:ascii="Verdana" w:eastAsia="Verdana" w:hAnsi="Verdana" w:cs="Verdana"/>
          <w:color w:val="000000"/>
          <w:sz w:val="24"/>
          <w:szCs w:val="24"/>
        </w:rPr>
      </w:pPr>
    </w:p>
    <w:p w:rsidR="00371E95" w:rsidRDefault="00006DBD">
      <w:pPr>
        <w:pStyle w:val="Antrat1"/>
        <w:spacing w:line="244" w:lineRule="auto"/>
        <w:ind w:left="0" w:firstLine="0"/>
        <w:jc w:val="center"/>
        <w:rPr>
          <w:rFonts w:ascii="Verdana" w:eastAsia="Verdana" w:hAnsi="Verdana" w:cs="Verdana"/>
          <w:sz w:val="24"/>
          <w:szCs w:val="24"/>
        </w:rPr>
      </w:pPr>
      <w:r>
        <w:rPr>
          <w:rFonts w:ascii="Verdana" w:eastAsia="Verdana" w:hAnsi="Verdana" w:cs="Verdana"/>
          <w:sz w:val="24"/>
          <w:szCs w:val="24"/>
        </w:rPr>
        <w:t>MARIJAMPOLĖS „ŠALTINIO“ PROGIMNAZIJOS</w:t>
      </w:r>
    </w:p>
    <w:p w:rsidR="00371E95" w:rsidRDefault="00006DBD">
      <w:pPr>
        <w:pStyle w:val="Pavadinimas"/>
        <w:spacing w:before="0" w:line="360" w:lineRule="auto"/>
        <w:ind w:left="0" w:right="1" w:firstLine="0"/>
        <w:jc w:val="center"/>
        <w:rPr>
          <w:rFonts w:ascii="Verdana" w:eastAsia="Verdana" w:hAnsi="Verdana" w:cs="Verdana"/>
          <w:sz w:val="24"/>
          <w:szCs w:val="24"/>
        </w:rPr>
      </w:pPr>
      <w:r>
        <w:rPr>
          <w:rFonts w:ascii="Verdana" w:eastAsia="Verdana" w:hAnsi="Verdana" w:cs="Verdana"/>
          <w:sz w:val="24"/>
          <w:szCs w:val="24"/>
        </w:rPr>
        <w:t>FINANSŲ KONTROLĖS TAISYKLĖS</w:t>
      </w:r>
    </w:p>
    <w:p w:rsidR="00371E95" w:rsidRDefault="00371E95">
      <w:pPr>
        <w:pBdr>
          <w:top w:val="nil"/>
          <w:left w:val="nil"/>
          <w:bottom w:val="nil"/>
          <w:right w:val="nil"/>
          <w:between w:val="nil"/>
        </w:pBdr>
        <w:jc w:val="center"/>
        <w:rPr>
          <w:rFonts w:ascii="Verdana" w:eastAsia="Verdana" w:hAnsi="Verdana" w:cs="Verdana"/>
          <w:b/>
          <w:bCs/>
          <w:color w:val="000000"/>
          <w:sz w:val="24"/>
          <w:szCs w:val="24"/>
        </w:rPr>
      </w:pPr>
    </w:p>
    <w:p w:rsidR="00E51C24" w:rsidRDefault="00006DBD">
      <w:pPr>
        <w:tabs>
          <w:tab w:val="left" w:pos="6521"/>
        </w:tabs>
        <w:spacing w:line="276" w:lineRule="auto"/>
        <w:ind w:right="4"/>
        <w:jc w:val="center"/>
        <w:rPr>
          <w:rFonts w:ascii="Verdana" w:eastAsia="Verdana" w:hAnsi="Verdana" w:cs="Verdana"/>
          <w:b/>
          <w:bCs/>
          <w:sz w:val="24"/>
          <w:szCs w:val="24"/>
        </w:rPr>
      </w:pPr>
      <w:r>
        <w:rPr>
          <w:rFonts w:ascii="Verdana" w:eastAsia="Verdana" w:hAnsi="Verdana" w:cs="Verdana"/>
          <w:b/>
          <w:bCs/>
          <w:sz w:val="24"/>
          <w:szCs w:val="24"/>
        </w:rPr>
        <w:t>I SKYRIUS</w:t>
      </w:r>
    </w:p>
    <w:p w:rsidR="00371E95" w:rsidRDefault="00006DBD">
      <w:pPr>
        <w:tabs>
          <w:tab w:val="left" w:pos="6521"/>
        </w:tabs>
        <w:spacing w:line="276" w:lineRule="auto"/>
        <w:ind w:right="4"/>
        <w:jc w:val="center"/>
        <w:rPr>
          <w:rFonts w:ascii="Verdana" w:eastAsia="Verdana" w:hAnsi="Verdana" w:cs="Verdana"/>
          <w:b/>
          <w:bCs/>
          <w:sz w:val="24"/>
          <w:szCs w:val="24"/>
        </w:rPr>
      </w:pPr>
      <w:r>
        <w:rPr>
          <w:rFonts w:ascii="Verdana" w:eastAsia="Verdana" w:hAnsi="Verdana" w:cs="Verdana"/>
          <w:b/>
          <w:bCs/>
          <w:sz w:val="24"/>
          <w:szCs w:val="24"/>
        </w:rPr>
        <w:t xml:space="preserve"> BENDROSIOS NUOSTATOS</w:t>
      </w:r>
    </w:p>
    <w:p w:rsidR="00371E95" w:rsidRDefault="00371E95">
      <w:pPr>
        <w:pBdr>
          <w:top w:val="nil"/>
          <w:left w:val="nil"/>
          <w:bottom w:val="nil"/>
          <w:right w:val="nil"/>
          <w:between w:val="nil"/>
        </w:pBdr>
        <w:spacing w:before="41" w:line="276" w:lineRule="auto"/>
        <w:jc w:val="both"/>
        <w:rPr>
          <w:rFonts w:ascii="Verdana" w:eastAsia="Verdana" w:hAnsi="Verdana" w:cs="Verdana"/>
          <w:b/>
          <w:bCs/>
          <w:color w:val="000000"/>
          <w:sz w:val="24"/>
          <w:szCs w:val="24"/>
        </w:rPr>
      </w:pPr>
    </w:p>
    <w:p w:rsidR="00371E95" w:rsidRDefault="00006DBD" w:rsidP="00E72FC3">
      <w:pPr>
        <w:numPr>
          <w:ilvl w:val="0"/>
          <w:numId w:val="1"/>
        </w:numPr>
        <w:pBdr>
          <w:top w:val="nil"/>
          <w:left w:val="nil"/>
          <w:bottom w:val="nil"/>
          <w:right w:val="nil"/>
          <w:between w:val="nil"/>
        </w:pBdr>
        <w:tabs>
          <w:tab w:val="left" w:pos="851"/>
          <w:tab w:val="left" w:pos="1134"/>
        </w:tabs>
        <w:spacing w:line="276" w:lineRule="auto"/>
        <w:ind w:left="0" w:firstLine="851"/>
        <w:jc w:val="both"/>
      </w:pPr>
      <w:r>
        <w:rPr>
          <w:rFonts w:ascii="Verdana" w:eastAsia="Verdana" w:hAnsi="Verdana" w:cs="Verdana"/>
          <w:color w:val="000000"/>
          <w:sz w:val="24"/>
          <w:szCs w:val="24"/>
        </w:rPr>
        <w:t xml:space="preserve">Marijampolės „Šaltinio“ progimnazijos finansų kontrolės taisyklės (toliau – Taisyklės) parengtos vadovaujantis </w:t>
      </w:r>
      <w:hyperlink r:id="rId8">
        <w:r>
          <w:rPr>
            <w:rFonts w:ascii="Verdana" w:eastAsia="Verdana" w:hAnsi="Verdana" w:cs="Verdana"/>
            <w:color w:val="000000"/>
            <w:sz w:val="24"/>
            <w:szCs w:val="24"/>
          </w:rPr>
          <w:t>Lietuvos Respublikos vidaus kontrolės ir vidaus audito įstatym</w:t>
        </w:r>
      </w:hyperlink>
      <w:r>
        <w:rPr>
          <w:rFonts w:ascii="Verdana" w:eastAsia="Verdana" w:hAnsi="Verdana" w:cs="Verdana"/>
          <w:color w:val="000000"/>
          <w:sz w:val="24"/>
          <w:szCs w:val="24"/>
        </w:rPr>
        <w:t>u, Lietuvos Respublikos finansų ministro 2020 m. birželio 29 d. įsakymu Nr. 1K-195 „Dėl vidaus kontrolės įgyvendinimo viešajame juridiniame asmenyje“ (su vėlesniais pakeitimais), patvirtintu Vidaus kontrolės įgyvendinimo viešajame juridiniame asmenyje tvarkos aprašu, Lietuvos Respublikos Vyriausybės 2018 m. gegužės 23 d. nutarimu Nr. 488 „Dėl centralizuoto viešojo sektoriaus subjektų buhalterinės apskaitos organizavimo tvarkos aprašo patvirtinimo“ (su vėlesniais pakeitimais),</w:t>
      </w:r>
      <w:r w:rsidR="00E72FC3">
        <w:rPr>
          <w:rFonts w:ascii="Verdana" w:eastAsia="Verdana" w:hAnsi="Verdana" w:cs="Verdana"/>
          <w:color w:val="000000"/>
          <w:sz w:val="24"/>
          <w:szCs w:val="24"/>
        </w:rPr>
        <w:t xml:space="preserve"> </w:t>
      </w:r>
      <w:r w:rsidRPr="00E72FC3">
        <w:rPr>
          <w:rFonts w:ascii="Verdana" w:eastAsia="Verdana" w:hAnsi="Verdana" w:cs="Verdana"/>
          <w:sz w:val="24"/>
          <w:szCs w:val="24"/>
        </w:rPr>
        <w:t xml:space="preserve">Marijampolės savivaldybės centralizuoto biudžetinių įstaigų buhalterinės apskaitos organizavimo tvarkos aprašu, patvirtintu Marijampolės savivaldybės tarybos 2024 m. gruodžio 20 d. sprendimu Nr. 1-412 „Dėl Marijampolės savivaldybės centralizuoto biudžetinių įstaigų buhalterinės apskaitos organizavimo tvarkos aprašo patvirtinimo“, </w:t>
      </w:r>
      <w:r>
        <w:rPr>
          <w:rFonts w:ascii="Verdana" w:eastAsia="Verdana" w:hAnsi="Verdana" w:cs="Verdana"/>
          <w:color w:val="000000"/>
          <w:sz w:val="24"/>
          <w:szCs w:val="24"/>
        </w:rPr>
        <w:t>Marijampolės  „Šaltinio“ progimnazijos nuostatais.</w:t>
      </w:r>
    </w:p>
    <w:p w:rsidR="00371E95" w:rsidRDefault="00006DBD">
      <w:pPr>
        <w:numPr>
          <w:ilvl w:val="0"/>
          <w:numId w:val="1"/>
        </w:numPr>
        <w:pBdr>
          <w:top w:val="nil"/>
          <w:left w:val="nil"/>
          <w:bottom w:val="nil"/>
          <w:right w:val="nil"/>
          <w:between w:val="nil"/>
        </w:pBdr>
        <w:tabs>
          <w:tab w:val="left" w:pos="124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Marijampolės „Šaltinio“ progimnazijos direktorius, siekdamas strateginio planavimo dokumentuose progimnazijai numatytų tikslų, kuria vidaus kontrolę, kurios tikslai - užtikrinti, kad Marijampolės „Šaltinio“ progimnazijoje:</w:t>
      </w:r>
    </w:p>
    <w:p w:rsidR="00371E95" w:rsidRDefault="00006DBD">
      <w:pPr>
        <w:numPr>
          <w:ilvl w:val="1"/>
          <w:numId w:val="1"/>
        </w:numPr>
        <w:pBdr>
          <w:top w:val="nil"/>
          <w:left w:val="nil"/>
          <w:bottom w:val="nil"/>
          <w:right w:val="nil"/>
          <w:between w:val="nil"/>
        </w:pBdr>
        <w:tabs>
          <w:tab w:val="left" w:pos="1418"/>
          <w:tab w:val="left" w:pos="1843"/>
        </w:tabs>
        <w:spacing w:line="276" w:lineRule="auto"/>
        <w:ind w:left="0" w:firstLine="911"/>
        <w:jc w:val="both"/>
        <w:rPr>
          <w:rFonts w:ascii="Verdana" w:eastAsia="Verdana" w:hAnsi="Verdana" w:cs="Verdana"/>
          <w:color w:val="000000"/>
          <w:sz w:val="24"/>
          <w:szCs w:val="24"/>
        </w:rPr>
      </w:pPr>
      <w:r>
        <w:rPr>
          <w:rFonts w:ascii="Verdana" w:eastAsia="Verdana" w:hAnsi="Verdana" w:cs="Verdana"/>
          <w:color w:val="000000"/>
          <w:sz w:val="24"/>
          <w:szCs w:val="24"/>
        </w:rPr>
        <w:t>laikomasi teisės aktų, reglamentuojančių viešojo juridinio asmens veiklą, reikalavimų;</w:t>
      </w:r>
    </w:p>
    <w:p w:rsidR="00371E95" w:rsidRDefault="00006DBD">
      <w:pPr>
        <w:numPr>
          <w:ilvl w:val="1"/>
          <w:numId w:val="1"/>
        </w:numPr>
        <w:pBdr>
          <w:top w:val="nil"/>
          <w:left w:val="nil"/>
          <w:bottom w:val="nil"/>
          <w:right w:val="nil"/>
          <w:between w:val="nil"/>
        </w:pBdr>
        <w:tabs>
          <w:tab w:val="left" w:pos="1407"/>
        </w:tabs>
        <w:spacing w:before="42" w:line="276" w:lineRule="auto"/>
        <w:ind w:left="0" w:right="1" w:firstLine="911"/>
        <w:jc w:val="both"/>
        <w:rPr>
          <w:rFonts w:ascii="Verdana" w:eastAsia="Verdana" w:hAnsi="Verdana" w:cs="Verdana"/>
          <w:color w:val="000000"/>
          <w:sz w:val="24"/>
          <w:szCs w:val="24"/>
        </w:rPr>
      </w:pPr>
      <w:r>
        <w:rPr>
          <w:rFonts w:ascii="Verdana" w:eastAsia="Verdana" w:hAnsi="Verdana" w:cs="Verdana"/>
          <w:color w:val="000000"/>
          <w:sz w:val="24"/>
          <w:szCs w:val="24"/>
        </w:rPr>
        <w:t>turtas saugomas nuo sukčiavimo, iššvaistymo, pasisavinimo, neteisėto valdymo, naudojimo ir disponavimo juo ar kitų neteisėtų veikų;</w:t>
      </w:r>
    </w:p>
    <w:p w:rsidR="00371E95" w:rsidRPr="00B2017D" w:rsidRDefault="00006DBD">
      <w:pPr>
        <w:numPr>
          <w:ilvl w:val="1"/>
          <w:numId w:val="1"/>
        </w:numPr>
        <w:pBdr>
          <w:top w:val="nil"/>
          <w:left w:val="nil"/>
          <w:bottom w:val="nil"/>
          <w:right w:val="nil"/>
          <w:between w:val="nil"/>
        </w:pBdr>
        <w:tabs>
          <w:tab w:val="left" w:pos="1487"/>
          <w:tab w:val="left" w:pos="2288"/>
          <w:tab w:val="left" w:pos="3397"/>
          <w:tab w:val="left" w:pos="4425"/>
          <w:tab w:val="left" w:pos="5494"/>
          <w:tab w:val="left" w:pos="6415"/>
          <w:tab w:val="left" w:pos="7470"/>
          <w:tab w:val="left" w:pos="8545"/>
        </w:tabs>
        <w:spacing w:line="276" w:lineRule="auto"/>
        <w:ind w:left="0" w:right="1" w:firstLine="911"/>
        <w:jc w:val="both"/>
        <w:rPr>
          <w:rFonts w:ascii="Verdana" w:eastAsia="Verdana" w:hAnsi="Verdana" w:cs="Verdana"/>
          <w:sz w:val="24"/>
          <w:szCs w:val="24"/>
        </w:rPr>
      </w:pPr>
      <w:r w:rsidRPr="00B2017D">
        <w:rPr>
          <w:rFonts w:ascii="Verdana" w:eastAsia="Verdana" w:hAnsi="Verdana" w:cs="Verdana"/>
          <w:sz w:val="24"/>
          <w:szCs w:val="24"/>
        </w:rPr>
        <w:t>veikla</w:t>
      </w:r>
      <w:r w:rsidRPr="00B2017D">
        <w:rPr>
          <w:rFonts w:ascii="Verdana" w:eastAsia="Verdana" w:hAnsi="Verdana" w:cs="Verdana"/>
          <w:sz w:val="24"/>
          <w:szCs w:val="24"/>
        </w:rPr>
        <w:tab/>
        <w:t>vykdoma</w:t>
      </w:r>
      <w:r w:rsidR="00194818" w:rsidRPr="00B2017D">
        <w:rPr>
          <w:rFonts w:ascii="Verdana" w:eastAsia="Verdana" w:hAnsi="Verdana" w:cs="Verdana"/>
          <w:sz w:val="24"/>
          <w:szCs w:val="24"/>
        </w:rPr>
        <w:t xml:space="preserve"> </w:t>
      </w:r>
      <w:r w:rsidRPr="00B2017D">
        <w:rPr>
          <w:rFonts w:ascii="Verdana" w:eastAsia="Verdana" w:hAnsi="Verdana" w:cs="Verdana"/>
          <w:sz w:val="24"/>
          <w:szCs w:val="24"/>
        </w:rPr>
        <w:t>laikantis patikimo finansų valdymo principo, grindžiamo ekonomiškumu, efektyvumu ir rezultatyvumu;</w:t>
      </w:r>
    </w:p>
    <w:p w:rsidR="00371E95" w:rsidRDefault="00006DBD">
      <w:pPr>
        <w:numPr>
          <w:ilvl w:val="1"/>
          <w:numId w:val="1"/>
        </w:numPr>
        <w:pBdr>
          <w:top w:val="nil"/>
          <w:left w:val="nil"/>
          <w:bottom w:val="nil"/>
          <w:right w:val="nil"/>
          <w:between w:val="nil"/>
        </w:pBdr>
        <w:tabs>
          <w:tab w:val="left" w:pos="993"/>
          <w:tab w:val="left" w:pos="1560"/>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teikiama patikima, aktuali, išsami ir teisinga informacija apie savo finansinę ir kitą veiklą.</w:t>
      </w:r>
    </w:p>
    <w:p w:rsidR="00371E95" w:rsidRDefault="00006DBD">
      <w:pPr>
        <w:numPr>
          <w:ilvl w:val="0"/>
          <w:numId w:val="1"/>
        </w:numPr>
        <w:pBdr>
          <w:top w:val="nil"/>
          <w:left w:val="nil"/>
          <w:bottom w:val="nil"/>
          <w:right w:val="nil"/>
          <w:between w:val="nil"/>
        </w:pBdr>
        <w:tabs>
          <w:tab w:val="left" w:pos="1134"/>
        </w:tabs>
        <w:spacing w:before="42"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Siekiant vid</w:t>
      </w:r>
      <w:bookmarkStart w:id="0" w:name="_GoBack"/>
      <w:bookmarkEnd w:id="0"/>
      <w:r>
        <w:rPr>
          <w:rFonts w:ascii="Verdana" w:eastAsia="Verdana" w:hAnsi="Verdana" w:cs="Verdana"/>
          <w:color w:val="000000"/>
          <w:sz w:val="24"/>
          <w:szCs w:val="24"/>
        </w:rPr>
        <w:t xml:space="preserve">aus kontrolės tikslų, kuriama ir užtikrinama veiksminga  </w:t>
      </w:r>
      <w:r>
        <w:rPr>
          <w:rFonts w:ascii="Verdana" w:eastAsia="Verdana" w:hAnsi="Verdana" w:cs="Verdana"/>
          <w:color w:val="000000"/>
          <w:sz w:val="24"/>
          <w:szCs w:val="24"/>
        </w:rPr>
        <w:lastRenderedPageBreak/>
        <w:t>Marijampolės „Šaltinio“ progimnazijos vidaus kontrolė, kurios dalis yra finansų kontrolė. Finansų kontrolė Marijampolės „Šaltinio“ progimnazijoje įgyvendinama vadovaujantis Taisyklėmis, kurios nustato finansų kontrolės organizavimą ir finansų kontrolę atliekančių darbuotojų pareigas ir atsakomybę, laikantis tokio nuoseklumo:</w:t>
      </w:r>
    </w:p>
    <w:p w:rsidR="00371E95" w:rsidRDefault="00006DBD">
      <w:pPr>
        <w:numPr>
          <w:ilvl w:val="1"/>
          <w:numId w:val="1"/>
        </w:numPr>
        <w:pBdr>
          <w:top w:val="nil"/>
          <w:left w:val="nil"/>
          <w:bottom w:val="nil"/>
          <w:right w:val="nil"/>
          <w:between w:val="nil"/>
        </w:pBdr>
        <w:tabs>
          <w:tab w:val="left" w:pos="1418"/>
          <w:tab w:val="left" w:pos="8931"/>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išankstinė finansų kontrolė, kurios paskirtis - priimant arba atmetant sprendimus, susijusius su turto panaudojimu, prieš juos tvirtinant Marijampolės „Šaltinio“ progimnazijos direktoriui, nustatyti, ar ūkinė operacija yra teisėta, ar dokumentai, susiję su ūkinės operacijos atlikimu, yra tinkamai parengti ir ar jai atlikti pakaks patvirtintų asignavimų;</w:t>
      </w:r>
    </w:p>
    <w:p w:rsidR="00371E95" w:rsidRDefault="00006DBD">
      <w:pPr>
        <w:numPr>
          <w:ilvl w:val="1"/>
          <w:numId w:val="1"/>
        </w:numPr>
        <w:pBdr>
          <w:top w:val="nil"/>
          <w:left w:val="nil"/>
          <w:bottom w:val="nil"/>
          <w:right w:val="nil"/>
          <w:between w:val="nil"/>
        </w:pBdr>
        <w:tabs>
          <w:tab w:val="left" w:pos="851"/>
          <w:tab w:val="left" w:pos="132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einamoji finansų kontrolė, kurios paskirtis - užtikrinti, kad tinkamai ir laiku būtų vykdomi Marijampolės „Šaltinio“ progimnazijos priimti sprendimai dėl turto panaudojimo;</w:t>
      </w:r>
    </w:p>
    <w:p w:rsidR="00371E95" w:rsidRDefault="00006DBD">
      <w:pPr>
        <w:numPr>
          <w:ilvl w:val="1"/>
          <w:numId w:val="1"/>
        </w:numPr>
        <w:pBdr>
          <w:top w:val="nil"/>
          <w:left w:val="nil"/>
          <w:bottom w:val="nil"/>
          <w:right w:val="nil"/>
          <w:between w:val="nil"/>
        </w:pBdr>
        <w:tabs>
          <w:tab w:val="left" w:pos="1325"/>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paskesnė finansų kontrolė, kurios paskirtis - nustatyti, kaip yra įvykdyti Marijampolės „Šaltinio“ progimnazijos priimti sprendimai dėl turto panaudojimo.</w:t>
      </w:r>
    </w:p>
    <w:p w:rsidR="00371E95" w:rsidRDefault="00006DBD">
      <w:pPr>
        <w:numPr>
          <w:ilvl w:val="0"/>
          <w:numId w:val="1"/>
        </w:numPr>
        <w:pBdr>
          <w:top w:val="nil"/>
          <w:left w:val="nil"/>
          <w:bottom w:val="nil"/>
          <w:right w:val="nil"/>
          <w:between w:val="nil"/>
        </w:pBdr>
        <w:tabs>
          <w:tab w:val="left" w:pos="1134"/>
          <w:tab w:val="left" w:pos="1276"/>
          <w:tab w:val="left" w:pos="5588"/>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Taisyklėse vartojamos sąvokos atitinka </w:t>
      </w:r>
      <w:hyperlink r:id="rId9">
        <w:r>
          <w:rPr>
            <w:rFonts w:ascii="Verdana" w:eastAsia="Verdana" w:hAnsi="Verdana" w:cs="Verdana"/>
            <w:color w:val="000000"/>
            <w:sz w:val="24"/>
            <w:szCs w:val="24"/>
          </w:rPr>
          <w:t>Lietuvos Respublikos vidaus kontrolės ir vidaus audito įstatym</w:t>
        </w:r>
      </w:hyperlink>
      <w:r>
        <w:rPr>
          <w:rFonts w:ascii="Verdana" w:eastAsia="Verdana" w:hAnsi="Verdana" w:cs="Verdana"/>
          <w:color w:val="000000"/>
          <w:sz w:val="24"/>
          <w:szCs w:val="24"/>
        </w:rPr>
        <w:t>e, Vidaus kontrolės įgyvendinimo viešajame juridiniame asmenyje tvarkos apraše bei kituose teisės aktuose apibrėžtas sąvokas.</w:t>
      </w:r>
    </w:p>
    <w:p w:rsidR="00371E95" w:rsidRDefault="00006DBD" w:rsidP="00E72FC3">
      <w:pPr>
        <w:numPr>
          <w:ilvl w:val="0"/>
          <w:numId w:val="1"/>
        </w:numPr>
        <w:pBdr>
          <w:top w:val="nil"/>
          <w:left w:val="nil"/>
          <w:bottom w:val="nil"/>
          <w:right w:val="nil"/>
          <w:between w:val="nil"/>
        </w:pBdr>
        <w:tabs>
          <w:tab w:val="left" w:pos="1084"/>
          <w:tab w:val="left" w:pos="1276"/>
          <w:tab w:val="left" w:pos="8647"/>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Šios Taisyklės parengtos vadovaujantis pareigų atskyrimo, kompetencijos ir atsakomybės principais.</w:t>
      </w:r>
    </w:p>
    <w:p w:rsidR="00371E95" w:rsidRDefault="00371E95">
      <w:pPr>
        <w:pBdr>
          <w:top w:val="nil"/>
          <w:left w:val="nil"/>
          <w:bottom w:val="nil"/>
          <w:right w:val="nil"/>
          <w:between w:val="nil"/>
        </w:pBdr>
        <w:tabs>
          <w:tab w:val="left" w:pos="1084"/>
          <w:tab w:val="left" w:pos="8647"/>
        </w:tabs>
        <w:spacing w:line="276" w:lineRule="auto"/>
        <w:ind w:left="851" w:right="1"/>
        <w:jc w:val="right"/>
        <w:rPr>
          <w:rFonts w:ascii="Verdana" w:eastAsia="Verdana" w:hAnsi="Verdana" w:cs="Verdana"/>
          <w:color w:val="000000"/>
          <w:sz w:val="24"/>
          <w:szCs w:val="24"/>
        </w:rPr>
      </w:pPr>
    </w:p>
    <w:p w:rsidR="00371E95" w:rsidRDefault="00006DBD">
      <w:pPr>
        <w:pBdr>
          <w:top w:val="nil"/>
          <w:left w:val="nil"/>
          <w:bottom w:val="nil"/>
          <w:right w:val="nil"/>
          <w:between w:val="nil"/>
        </w:pBdr>
        <w:tabs>
          <w:tab w:val="left" w:pos="245"/>
        </w:tabs>
        <w:spacing w:line="276" w:lineRule="auto"/>
        <w:ind w:left="245" w:right="423"/>
        <w:jc w:val="center"/>
        <w:rPr>
          <w:rFonts w:ascii="Verdana" w:eastAsia="Verdana" w:hAnsi="Verdana" w:cs="Verdana"/>
          <w:b/>
          <w:bCs/>
          <w:color w:val="000000"/>
          <w:sz w:val="24"/>
          <w:szCs w:val="24"/>
        </w:rPr>
      </w:pPr>
      <w:r>
        <w:rPr>
          <w:rFonts w:ascii="Verdana" w:eastAsia="Verdana" w:hAnsi="Verdana" w:cs="Verdana"/>
          <w:b/>
          <w:bCs/>
          <w:color w:val="000000"/>
          <w:sz w:val="24"/>
          <w:szCs w:val="24"/>
        </w:rPr>
        <w:t>II SKYRIUS</w:t>
      </w:r>
    </w:p>
    <w:p w:rsidR="00371E95" w:rsidRDefault="00006DBD">
      <w:pPr>
        <w:spacing w:before="41" w:line="276" w:lineRule="auto"/>
        <w:ind w:right="426"/>
        <w:jc w:val="center"/>
        <w:rPr>
          <w:rFonts w:ascii="Verdana" w:eastAsia="Verdana" w:hAnsi="Verdana" w:cs="Verdana"/>
          <w:b/>
          <w:bCs/>
          <w:sz w:val="24"/>
          <w:szCs w:val="24"/>
        </w:rPr>
      </w:pPr>
      <w:r>
        <w:rPr>
          <w:rFonts w:ascii="Verdana" w:eastAsia="Verdana" w:hAnsi="Verdana" w:cs="Verdana"/>
          <w:b/>
          <w:bCs/>
          <w:sz w:val="24"/>
          <w:szCs w:val="24"/>
        </w:rPr>
        <w:t>FINANSŲ KONTROLĖS TIKSLAI IR VEIKSMINGUMO KRITERIJAI</w:t>
      </w:r>
    </w:p>
    <w:p w:rsidR="00371E95" w:rsidRDefault="00371E95">
      <w:pPr>
        <w:spacing w:before="41" w:line="276" w:lineRule="auto"/>
        <w:ind w:right="426"/>
        <w:jc w:val="center"/>
        <w:rPr>
          <w:rFonts w:ascii="Verdana" w:eastAsia="Verdana" w:hAnsi="Verdana" w:cs="Verdana"/>
          <w:b/>
          <w:bCs/>
          <w:sz w:val="24"/>
          <w:szCs w:val="24"/>
        </w:rPr>
      </w:pPr>
    </w:p>
    <w:p w:rsidR="00371E95" w:rsidRDefault="00006DBD">
      <w:pPr>
        <w:numPr>
          <w:ilvl w:val="0"/>
          <w:numId w:val="1"/>
        </w:numPr>
        <w:pBdr>
          <w:top w:val="nil"/>
          <w:left w:val="nil"/>
          <w:bottom w:val="nil"/>
          <w:right w:val="nil"/>
          <w:between w:val="nil"/>
        </w:pBdr>
        <w:tabs>
          <w:tab w:val="left" w:pos="1134"/>
          <w:tab w:val="left" w:pos="1276"/>
          <w:tab w:val="left" w:pos="1843"/>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 Marijampolės „Šaltinio“ progimnazijos vidaus finansų kontrolė turi užtikrinti, kad būtų įgyvendinti šie tikslai:</w:t>
      </w:r>
    </w:p>
    <w:p w:rsidR="00371E95" w:rsidRDefault="00006DBD">
      <w:pPr>
        <w:numPr>
          <w:ilvl w:val="1"/>
          <w:numId w:val="1"/>
        </w:numPr>
        <w:pBdr>
          <w:top w:val="nil"/>
          <w:left w:val="nil"/>
          <w:bottom w:val="nil"/>
          <w:right w:val="nil"/>
          <w:between w:val="nil"/>
        </w:pBdr>
        <w:tabs>
          <w:tab w:val="left" w:pos="1296"/>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veikla būtų vykdoma įstatymų, kitų teisės aktų nustatyta tvarka pagal strateginį ir veiklos planą, programas ir patvirtintas priemones;</w:t>
      </w:r>
    </w:p>
    <w:p w:rsidR="00371E95" w:rsidRDefault="00006DBD">
      <w:pPr>
        <w:numPr>
          <w:ilvl w:val="1"/>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progimnazijos turtas bei įsipareigojimai tretiesiems asmenims būtų apsaugoti nuo sukčiavimo, iššvaistymo, pasisavinimo, neteisėto valdymo ar kitų neteisėtų veikų;</w:t>
      </w:r>
    </w:p>
    <w:p w:rsidR="00371E95" w:rsidRDefault="00006DBD">
      <w:pPr>
        <w:numPr>
          <w:ilvl w:val="1"/>
          <w:numId w:val="1"/>
        </w:numPr>
        <w:pBdr>
          <w:top w:val="nil"/>
          <w:left w:val="nil"/>
          <w:bottom w:val="nil"/>
          <w:right w:val="nil"/>
          <w:between w:val="nil"/>
        </w:pBdr>
        <w:tabs>
          <w:tab w:val="left" w:pos="1296"/>
        </w:tabs>
        <w:spacing w:before="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kontrolės priemonės būtų taikomos kiekvienai veiklai, susijusiai su progimnazijos išteklių valdymu;</w:t>
      </w:r>
    </w:p>
    <w:p w:rsidR="00371E95" w:rsidRDefault="00006DBD">
      <w:pPr>
        <w:numPr>
          <w:ilvl w:val="1"/>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informacija (taip pat ir saugoma kompiuterinėse laikmenose), apskaitos dokumentai ir apskaitos registrai turi būti saugomi nuo vagystės, netinkamo naudojimo ar sunaikinimo;</w:t>
      </w:r>
    </w:p>
    <w:p w:rsidR="00371E95" w:rsidRDefault="00006DBD">
      <w:pPr>
        <w:numPr>
          <w:ilvl w:val="1"/>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progimnazija, vykdydama veiklą, laikytųsi patikimo finansų valdymo principų, t. y. ekonomiškumo, efektyvumo, rezultatyvumo ir skaidrumo;</w:t>
      </w:r>
    </w:p>
    <w:p w:rsidR="00371E95" w:rsidRDefault="00006DBD">
      <w:pPr>
        <w:numPr>
          <w:ilvl w:val="1"/>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progimnazijos finansinės ir kitos veiklos ataskaitos privalo būti teisingos ir pateikiamos teisės aktų nustatyta tvarka.</w:t>
      </w:r>
    </w:p>
    <w:p w:rsidR="00371E95" w:rsidRDefault="00006DBD">
      <w:pPr>
        <w:numPr>
          <w:ilvl w:val="0"/>
          <w:numId w:val="1"/>
        </w:numPr>
        <w:pBdr>
          <w:top w:val="nil"/>
          <w:left w:val="nil"/>
          <w:bottom w:val="nil"/>
          <w:right w:val="nil"/>
          <w:between w:val="nil"/>
        </w:pBdr>
        <w:tabs>
          <w:tab w:val="left" w:pos="1296"/>
        </w:tabs>
        <w:spacing w:line="276" w:lineRule="auto"/>
        <w:ind w:left="1296" w:hanging="445"/>
        <w:jc w:val="both"/>
        <w:rPr>
          <w:rFonts w:ascii="Verdana" w:eastAsia="Verdana" w:hAnsi="Verdana" w:cs="Verdana"/>
          <w:color w:val="000000"/>
          <w:sz w:val="24"/>
          <w:szCs w:val="24"/>
        </w:rPr>
      </w:pPr>
      <w:r>
        <w:rPr>
          <w:rFonts w:ascii="Verdana" w:eastAsia="Verdana" w:hAnsi="Verdana" w:cs="Verdana"/>
          <w:color w:val="000000"/>
          <w:sz w:val="24"/>
          <w:szCs w:val="24"/>
        </w:rPr>
        <w:t>Siekiant, kad kontrolė būtų veiksminga, ji turi:</w:t>
      </w:r>
    </w:p>
    <w:p w:rsidR="00371E95" w:rsidRDefault="00006DBD">
      <w:pPr>
        <w:numPr>
          <w:ilvl w:val="1"/>
          <w:numId w:val="1"/>
        </w:numPr>
        <w:pBdr>
          <w:top w:val="nil"/>
          <w:left w:val="nil"/>
          <w:bottom w:val="nil"/>
          <w:right w:val="nil"/>
          <w:between w:val="nil"/>
        </w:pBdr>
        <w:tabs>
          <w:tab w:val="left" w:pos="1296"/>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pakankamai užtikrinti progimnazijos direktorių, kad bus pasiekti bendrieji veiklos tikslai, tai reiškia priimtiną pasitikėjimo laipsnį kontrole esant tam tikroms kontrol</w:t>
      </w:r>
      <w:r w:rsidR="00194818">
        <w:rPr>
          <w:rFonts w:ascii="Verdana" w:eastAsia="Verdana" w:hAnsi="Verdana" w:cs="Verdana"/>
          <w:color w:val="000000"/>
          <w:sz w:val="24"/>
          <w:szCs w:val="24"/>
        </w:rPr>
        <w:t>ėms</w:t>
      </w:r>
      <w:r>
        <w:rPr>
          <w:rFonts w:ascii="Verdana" w:eastAsia="Verdana" w:hAnsi="Verdana" w:cs="Verdana"/>
          <w:color w:val="000000"/>
          <w:sz w:val="24"/>
          <w:szCs w:val="24"/>
        </w:rPr>
        <w:t xml:space="preserve"> organizuoti, vykdyti ir tobulinti patirtoms sąnaudoms, kontrolės teikiamai naudai, esamai veiklos rizikai;</w:t>
      </w:r>
    </w:p>
    <w:p w:rsidR="00371E95" w:rsidRDefault="00006DBD">
      <w:pPr>
        <w:numPr>
          <w:ilvl w:val="1"/>
          <w:numId w:val="1"/>
        </w:numPr>
        <w:pBdr>
          <w:top w:val="nil"/>
          <w:left w:val="nil"/>
          <w:bottom w:val="nil"/>
          <w:right w:val="nil"/>
          <w:between w:val="nil"/>
        </w:pBdr>
        <w:tabs>
          <w:tab w:val="left" w:pos="1418"/>
          <w:tab w:val="left" w:pos="8647"/>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būti vykdoma atsižvelgiant į rizikos veiksnius – organizuoti rizikos nustatymą ir įvertinti rizikos veiksnius</w:t>
      </w:r>
      <w:r>
        <w:rPr>
          <w:rFonts w:ascii="Verdana" w:eastAsia="Verdana" w:hAnsi="Verdana" w:cs="Verdana"/>
          <w:b/>
          <w:bCs/>
          <w:color w:val="000000"/>
          <w:sz w:val="24"/>
          <w:szCs w:val="24"/>
        </w:rPr>
        <w:t xml:space="preserve">, </w:t>
      </w:r>
      <w:r>
        <w:rPr>
          <w:rFonts w:ascii="Verdana" w:eastAsia="Verdana" w:hAnsi="Verdana" w:cs="Verdana"/>
          <w:color w:val="000000"/>
          <w:sz w:val="24"/>
          <w:szCs w:val="24"/>
        </w:rPr>
        <w:t>vadovaujantis auditų išvadomis ir rekomendacijomis pasitarimų metu, siekiant, kad progimnazijos tikslai ir prisiimti uždaviniai būtų įgyvendinti;</w:t>
      </w:r>
    </w:p>
    <w:p w:rsidR="00371E95" w:rsidRDefault="00006DBD">
      <w:pPr>
        <w:numPr>
          <w:ilvl w:val="1"/>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užtikrinti, kad finansų kontrolės sąnaudos neviršytų gaunamos naudos, t. y., kad finansų kontrolė būtų efektyvi;</w:t>
      </w:r>
    </w:p>
    <w:p w:rsidR="00371E95" w:rsidRDefault="00006DBD">
      <w:pPr>
        <w:numPr>
          <w:ilvl w:val="1"/>
          <w:numId w:val="1"/>
        </w:numPr>
        <w:pBdr>
          <w:top w:val="nil"/>
          <w:left w:val="nil"/>
          <w:bottom w:val="nil"/>
          <w:right w:val="nil"/>
          <w:between w:val="nil"/>
        </w:pBdr>
        <w:tabs>
          <w:tab w:val="left" w:pos="993"/>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būtų optimali, nes per didelė kontrolė stabdo veiklos procesus, o nepakankama kontrolė neužtikrina tinkamo rizikos valdymo ir rezultatų pasiekimo;</w:t>
      </w:r>
    </w:p>
    <w:p w:rsidR="00371E95" w:rsidRDefault="00006DBD">
      <w:pPr>
        <w:numPr>
          <w:ilvl w:val="1"/>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funkcionuoti nenutrūkstamai – kiekvienam veiksmui su turtu turi būti taikomos nustatytos finansų kontrolės procedūros.</w:t>
      </w:r>
    </w:p>
    <w:p w:rsidR="00371E95" w:rsidRDefault="00371E95">
      <w:pPr>
        <w:pBdr>
          <w:top w:val="nil"/>
          <w:left w:val="nil"/>
          <w:bottom w:val="nil"/>
          <w:right w:val="nil"/>
          <w:between w:val="nil"/>
        </w:pBdr>
        <w:spacing w:before="42" w:line="276" w:lineRule="auto"/>
        <w:rPr>
          <w:rFonts w:ascii="Verdana" w:eastAsia="Verdana" w:hAnsi="Verdana" w:cs="Verdana"/>
          <w:color w:val="000000"/>
          <w:sz w:val="24"/>
          <w:szCs w:val="24"/>
        </w:rPr>
      </w:pPr>
    </w:p>
    <w:p w:rsidR="00371E95" w:rsidRDefault="00006DBD">
      <w:pPr>
        <w:numPr>
          <w:ilvl w:val="0"/>
          <w:numId w:val="2"/>
        </w:numPr>
        <w:pBdr>
          <w:top w:val="nil"/>
          <w:left w:val="nil"/>
          <w:bottom w:val="nil"/>
          <w:right w:val="nil"/>
          <w:between w:val="nil"/>
        </w:pBdr>
        <w:tabs>
          <w:tab w:val="left" w:pos="339"/>
        </w:tabs>
        <w:spacing w:line="276" w:lineRule="auto"/>
        <w:ind w:left="0" w:right="423" w:firstLine="0"/>
        <w:jc w:val="center"/>
        <w:rPr>
          <w:rFonts w:ascii="Verdana" w:eastAsia="Verdana" w:hAnsi="Verdana" w:cs="Verdana"/>
          <w:b/>
          <w:bCs/>
          <w:color w:val="000000"/>
          <w:sz w:val="24"/>
          <w:szCs w:val="24"/>
        </w:rPr>
      </w:pPr>
      <w:r>
        <w:rPr>
          <w:rFonts w:ascii="Verdana" w:eastAsia="Verdana" w:hAnsi="Verdana" w:cs="Verdana"/>
          <w:b/>
          <w:bCs/>
          <w:color w:val="000000"/>
          <w:sz w:val="24"/>
          <w:szCs w:val="24"/>
        </w:rPr>
        <w:t>SKYRIUS</w:t>
      </w:r>
    </w:p>
    <w:p w:rsidR="00371E95" w:rsidRDefault="00006DBD">
      <w:pPr>
        <w:spacing w:before="41" w:line="276" w:lineRule="auto"/>
        <w:ind w:left="3" w:right="426"/>
        <w:jc w:val="center"/>
        <w:rPr>
          <w:rFonts w:ascii="Verdana" w:eastAsia="Verdana" w:hAnsi="Verdana" w:cs="Verdana"/>
          <w:b/>
          <w:bCs/>
          <w:sz w:val="24"/>
          <w:szCs w:val="24"/>
        </w:rPr>
      </w:pPr>
      <w:r>
        <w:rPr>
          <w:rFonts w:ascii="Verdana" w:eastAsia="Verdana" w:hAnsi="Verdana" w:cs="Verdana"/>
          <w:b/>
          <w:bCs/>
          <w:sz w:val="24"/>
          <w:szCs w:val="24"/>
        </w:rPr>
        <w:t>FINANSŲ KONTROLĖS ORGANIZAVIMAS</w:t>
      </w:r>
    </w:p>
    <w:p w:rsidR="00371E95" w:rsidRDefault="00371E95">
      <w:pPr>
        <w:pBdr>
          <w:top w:val="nil"/>
          <w:left w:val="nil"/>
          <w:bottom w:val="nil"/>
          <w:right w:val="nil"/>
          <w:between w:val="nil"/>
        </w:pBdr>
        <w:spacing w:before="83" w:line="276" w:lineRule="auto"/>
        <w:rPr>
          <w:rFonts w:ascii="Verdana" w:eastAsia="Verdana" w:hAnsi="Verdana" w:cs="Verdana"/>
          <w:b/>
          <w:bCs/>
          <w:color w:val="000000"/>
          <w:sz w:val="24"/>
          <w:szCs w:val="24"/>
        </w:rPr>
      </w:pPr>
    </w:p>
    <w:p w:rsidR="00371E95" w:rsidRDefault="00006DBD">
      <w:pPr>
        <w:numPr>
          <w:ilvl w:val="0"/>
          <w:numId w:val="1"/>
        </w:numPr>
        <w:pBdr>
          <w:top w:val="nil"/>
          <w:left w:val="nil"/>
          <w:bottom w:val="nil"/>
          <w:right w:val="nil"/>
          <w:between w:val="nil"/>
        </w:pBdr>
        <w:tabs>
          <w:tab w:val="left" w:pos="1296"/>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Už finansų kontrolę Marijampolės „Šaltinio“ progimnazijoje yra atsakingas Marijampolės „Šaltinio“ progimnazijos direktorius bei jo paskirti darbuotojai.</w:t>
      </w:r>
    </w:p>
    <w:p w:rsidR="00371E95" w:rsidRDefault="00006DBD">
      <w:pPr>
        <w:numPr>
          <w:ilvl w:val="0"/>
          <w:numId w:val="1"/>
        </w:numPr>
        <w:pBdr>
          <w:top w:val="nil"/>
          <w:left w:val="nil"/>
          <w:bottom w:val="nil"/>
          <w:right w:val="nil"/>
          <w:between w:val="nil"/>
        </w:pBdr>
        <w:tabs>
          <w:tab w:val="left" w:pos="1296"/>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 Marijampolės „Šaltinio“ progimnazijos buhalterinę apskaitą organizuoja ir tvarko Marijampolės savivaldybės administracijos </w:t>
      </w:r>
      <w:r>
        <w:rPr>
          <w:rFonts w:ascii="Verdana" w:eastAsia="Verdana" w:hAnsi="Verdana" w:cs="Verdana"/>
          <w:color w:val="21211D"/>
          <w:sz w:val="24"/>
          <w:szCs w:val="24"/>
        </w:rPr>
        <w:t>Buhalterijos skyriaus specialistai centralizuotai buhalterinei apskaitai.</w:t>
      </w:r>
    </w:p>
    <w:p w:rsidR="00371E95" w:rsidRDefault="00006DBD">
      <w:pPr>
        <w:numPr>
          <w:ilvl w:val="0"/>
          <w:numId w:val="1"/>
        </w:numPr>
        <w:pBdr>
          <w:top w:val="nil"/>
          <w:left w:val="nil"/>
          <w:bottom w:val="nil"/>
          <w:right w:val="nil"/>
          <w:between w:val="nil"/>
        </w:pBdr>
        <w:tabs>
          <w:tab w:val="left" w:pos="1418"/>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Reikalavimai apskaitos organizavimo kokybei užtikrinti yra apibrėžti Buhalterinės apskaitos organizavimo sutartyje. Joje numatyta, kad Marijampolės „Šaltinio“ progimnazija ir Marijampolės savivaldybės administracijos buhalterijos skyriaus specialistai </w:t>
      </w:r>
      <w:r>
        <w:rPr>
          <w:rFonts w:ascii="Verdana" w:eastAsia="Verdana" w:hAnsi="Verdana" w:cs="Verdana"/>
          <w:color w:val="21211D"/>
          <w:sz w:val="24"/>
          <w:szCs w:val="24"/>
        </w:rPr>
        <w:t xml:space="preserve">centralizuotai buhalterinei apskaitai </w:t>
      </w:r>
      <w:r>
        <w:rPr>
          <w:rFonts w:ascii="Verdana" w:eastAsia="Verdana" w:hAnsi="Verdana" w:cs="Verdana"/>
          <w:color w:val="000000"/>
          <w:sz w:val="24"/>
          <w:szCs w:val="24"/>
        </w:rPr>
        <w:t>organizuoja vidaus ir finansų kontrolę, vadovaudamiesi tais pačiais principais, apibrėžtais Marijampolės „Šaltinio“ progimnazijos direktoriaus ir paskirtų už buhalterinę apskaitą darbuotojų atsakomybė, funkcijos ir pareigos vidaus ir finansų kontrolės srityje.</w:t>
      </w:r>
    </w:p>
    <w:p w:rsidR="00371E95" w:rsidRDefault="00006DBD">
      <w:pPr>
        <w:numPr>
          <w:ilvl w:val="0"/>
          <w:numId w:val="1"/>
        </w:numPr>
        <w:pBdr>
          <w:top w:val="nil"/>
          <w:left w:val="nil"/>
          <w:bottom w:val="nil"/>
          <w:right w:val="nil"/>
          <w:between w:val="nil"/>
        </w:pBdr>
        <w:tabs>
          <w:tab w:val="left" w:pos="1296"/>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Dėl buhalterinės apskaitos organizavimo pasirašyta Buhalterinės apskaitos organizavimo sutartis, kurioje apibrėžtos šalių pareigos ir atsakomybė. </w:t>
      </w:r>
    </w:p>
    <w:p w:rsidR="00371E95" w:rsidRDefault="00006DBD">
      <w:pPr>
        <w:numPr>
          <w:ilvl w:val="0"/>
          <w:numId w:val="1"/>
        </w:numPr>
        <w:pBdr>
          <w:top w:val="nil"/>
          <w:left w:val="nil"/>
          <w:bottom w:val="nil"/>
          <w:right w:val="nil"/>
          <w:between w:val="nil"/>
        </w:pBdr>
        <w:tabs>
          <w:tab w:val="left" w:pos="1296"/>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 Marijampolės „Šaltinio“ progimnazija ir Marijampolės savivaldybės administracija, vadovaudamiesi 2025 m. birželio 27 d. sutartyje Nr. KAs-1434 (toliau – sutartis) apibrėžtomis šalių pareigomis, tarpusavyje keičiasi dokumentais ir informacija, reikalinga apskaitai ir finansų kontrolei užtikrinti.  Marijampolės „Šaltinio“ progimnazijos dokumentų ir kitos informacijos sąrašas, apskaitos dokumentų pristatymo terminai nustatyti sutartyje.</w:t>
      </w:r>
    </w:p>
    <w:p w:rsidR="00371E95" w:rsidRDefault="00006DBD">
      <w:pPr>
        <w:numPr>
          <w:ilvl w:val="0"/>
          <w:numId w:val="1"/>
        </w:numPr>
        <w:pBdr>
          <w:top w:val="nil"/>
          <w:left w:val="nil"/>
          <w:bottom w:val="nil"/>
          <w:right w:val="nil"/>
          <w:between w:val="nil"/>
        </w:pBdr>
        <w:tabs>
          <w:tab w:val="left" w:pos="1296"/>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Finansų kontrolės veikla Marijampolės „Šaltinio“ progimnazijos atsakingiems darbuotojams </w:t>
      </w:r>
      <w:r>
        <w:rPr>
          <w:rFonts w:ascii="Verdana" w:eastAsia="Verdana" w:hAnsi="Verdana" w:cs="Verdana"/>
          <w:sz w:val="24"/>
          <w:szCs w:val="24"/>
        </w:rPr>
        <w:t>skiriama</w:t>
      </w:r>
      <w:r>
        <w:rPr>
          <w:rFonts w:ascii="Verdana" w:eastAsia="Verdana" w:hAnsi="Verdana" w:cs="Verdana"/>
          <w:color w:val="000000"/>
          <w:sz w:val="24"/>
          <w:szCs w:val="24"/>
        </w:rPr>
        <w:t xml:space="preserve"> Marijampolės „Šaltinio“ progimnazijos direktoriaus įsakymu. Tas pats darbuotojas negali būti paskirtas atsakingu ir už išankstinę, ir už paskesnę finansų kontrolę.</w:t>
      </w:r>
    </w:p>
    <w:p w:rsidR="00371E95" w:rsidRDefault="00006DBD">
      <w:pPr>
        <w:numPr>
          <w:ilvl w:val="0"/>
          <w:numId w:val="1"/>
        </w:numPr>
        <w:pBdr>
          <w:top w:val="nil"/>
          <w:left w:val="nil"/>
          <w:bottom w:val="nil"/>
          <w:right w:val="nil"/>
          <w:between w:val="nil"/>
        </w:pBdr>
        <w:tabs>
          <w:tab w:val="left" w:pos="1296"/>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Finansų kontrolės veiklos tikslai, kontrolės veikla, kontrolės pobūdis, įgyvendinimo laikas ir atsakingi darbuotojai yra pateikti šiose Taisyklėse.</w:t>
      </w:r>
    </w:p>
    <w:p w:rsidR="00371E95" w:rsidRDefault="00371E95">
      <w:pPr>
        <w:pBdr>
          <w:top w:val="nil"/>
          <w:left w:val="nil"/>
          <w:bottom w:val="nil"/>
          <w:right w:val="nil"/>
          <w:between w:val="nil"/>
        </w:pBdr>
        <w:tabs>
          <w:tab w:val="left" w:pos="1560"/>
        </w:tabs>
        <w:spacing w:before="40" w:line="276" w:lineRule="auto"/>
        <w:rPr>
          <w:rFonts w:ascii="Verdana" w:eastAsia="Verdana" w:hAnsi="Verdana" w:cs="Verdana"/>
          <w:color w:val="000000"/>
          <w:sz w:val="24"/>
          <w:szCs w:val="24"/>
        </w:rPr>
      </w:pPr>
    </w:p>
    <w:p w:rsidR="00371E95" w:rsidRDefault="00006DBD">
      <w:pPr>
        <w:spacing w:before="42" w:line="276" w:lineRule="auto"/>
        <w:ind w:left="911" w:right="426"/>
        <w:jc w:val="center"/>
        <w:rPr>
          <w:rFonts w:ascii="Verdana" w:eastAsia="Verdana" w:hAnsi="Verdana" w:cs="Verdana"/>
          <w:b/>
          <w:bCs/>
          <w:sz w:val="24"/>
          <w:szCs w:val="24"/>
        </w:rPr>
      </w:pPr>
      <w:r>
        <w:rPr>
          <w:rFonts w:ascii="Verdana" w:eastAsia="Verdana" w:hAnsi="Verdana" w:cs="Verdana"/>
          <w:b/>
          <w:bCs/>
          <w:sz w:val="24"/>
          <w:szCs w:val="24"/>
        </w:rPr>
        <w:t>IV SKYRIUS</w:t>
      </w:r>
    </w:p>
    <w:p w:rsidR="00371E95" w:rsidRDefault="00006DBD">
      <w:pPr>
        <w:spacing w:before="42" w:line="276" w:lineRule="auto"/>
        <w:ind w:left="911" w:right="426"/>
        <w:jc w:val="center"/>
        <w:rPr>
          <w:rFonts w:ascii="Verdana" w:eastAsia="Verdana" w:hAnsi="Verdana" w:cs="Verdana"/>
          <w:b/>
          <w:bCs/>
          <w:sz w:val="24"/>
          <w:szCs w:val="24"/>
        </w:rPr>
      </w:pPr>
      <w:r>
        <w:rPr>
          <w:rFonts w:ascii="Verdana" w:eastAsia="Verdana" w:hAnsi="Verdana" w:cs="Verdana"/>
          <w:b/>
          <w:bCs/>
          <w:sz w:val="24"/>
          <w:szCs w:val="24"/>
        </w:rPr>
        <w:t>FINANSŲ KONTROLĖS UŽTIKRINIMAS</w:t>
      </w:r>
    </w:p>
    <w:p w:rsidR="00371E95" w:rsidRDefault="00371E95">
      <w:pPr>
        <w:pBdr>
          <w:top w:val="nil"/>
          <w:left w:val="nil"/>
          <w:bottom w:val="nil"/>
          <w:right w:val="nil"/>
          <w:between w:val="nil"/>
        </w:pBdr>
        <w:spacing w:before="82" w:line="276" w:lineRule="auto"/>
        <w:jc w:val="both"/>
        <w:rPr>
          <w:rFonts w:ascii="Verdana" w:eastAsia="Verdana" w:hAnsi="Verdana" w:cs="Verdana"/>
          <w:b/>
          <w:bCs/>
          <w:color w:val="000000"/>
          <w:sz w:val="24"/>
          <w:szCs w:val="24"/>
        </w:rPr>
      </w:pPr>
    </w:p>
    <w:p w:rsidR="00371E95" w:rsidRDefault="00006DBD">
      <w:pPr>
        <w:numPr>
          <w:ilvl w:val="0"/>
          <w:numId w:val="1"/>
        </w:numPr>
        <w:pBdr>
          <w:top w:val="nil"/>
          <w:left w:val="nil"/>
          <w:bottom w:val="nil"/>
          <w:right w:val="nil"/>
          <w:between w:val="nil"/>
        </w:pBdr>
        <w:tabs>
          <w:tab w:val="left" w:pos="851"/>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Finansų kontrolė Marijampolės „Šaltinio“ progimnazijoje įgyvendinama laikantis šių vidaus kontrolės principų:</w:t>
      </w:r>
    </w:p>
    <w:p w:rsidR="00371E95" w:rsidRDefault="00006DBD">
      <w:pPr>
        <w:numPr>
          <w:ilvl w:val="1"/>
          <w:numId w:val="1"/>
        </w:numPr>
        <w:pBdr>
          <w:top w:val="nil"/>
          <w:left w:val="nil"/>
          <w:bottom w:val="nil"/>
          <w:right w:val="nil"/>
          <w:between w:val="nil"/>
        </w:pBdr>
        <w:tabs>
          <w:tab w:val="left" w:pos="1560"/>
          <w:tab w:val="left" w:pos="2950"/>
        </w:tabs>
        <w:spacing w:before="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tinkamumo - kontrolė pirmiausia turi būti įgyvendinama tose  Marijampolės „Šaltinio“ progimnazijos veiklos srityse, kuriose susiduriama su didžiausia rizika;</w:t>
      </w:r>
    </w:p>
    <w:p w:rsidR="00371E95" w:rsidRDefault="00006DBD">
      <w:pPr>
        <w:numPr>
          <w:ilvl w:val="1"/>
          <w:numId w:val="1"/>
        </w:numPr>
        <w:pBdr>
          <w:top w:val="nil"/>
          <w:left w:val="nil"/>
          <w:bottom w:val="nil"/>
          <w:right w:val="nil"/>
          <w:between w:val="nil"/>
        </w:pBdr>
        <w:tabs>
          <w:tab w:val="left" w:pos="1560"/>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efektyvumo - kontrolės įgyvendinimo sąnaudos neturi viršyti dėl atliekamos kontrolės gaunamos naudos;</w:t>
      </w:r>
    </w:p>
    <w:p w:rsidR="00371E95" w:rsidRDefault="00006DBD">
      <w:pPr>
        <w:numPr>
          <w:ilvl w:val="1"/>
          <w:numId w:val="1"/>
        </w:numPr>
        <w:pBdr>
          <w:top w:val="nil"/>
          <w:left w:val="nil"/>
          <w:bottom w:val="nil"/>
          <w:right w:val="nil"/>
          <w:between w:val="nil"/>
        </w:pBdr>
        <w:tabs>
          <w:tab w:val="left" w:pos="1478"/>
          <w:tab w:val="left" w:pos="1560"/>
        </w:tabs>
        <w:spacing w:line="276" w:lineRule="auto"/>
        <w:ind w:left="1478" w:hanging="627"/>
        <w:jc w:val="both"/>
        <w:rPr>
          <w:rFonts w:ascii="Verdana" w:eastAsia="Verdana" w:hAnsi="Verdana" w:cs="Verdana"/>
          <w:color w:val="000000"/>
          <w:sz w:val="24"/>
          <w:szCs w:val="24"/>
        </w:rPr>
      </w:pPr>
      <w:r>
        <w:rPr>
          <w:rFonts w:ascii="Verdana" w:eastAsia="Verdana" w:hAnsi="Verdana" w:cs="Verdana"/>
          <w:color w:val="000000"/>
          <w:sz w:val="24"/>
          <w:szCs w:val="24"/>
        </w:rPr>
        <w:t>rezultatyvumo - turi būti pasiekti kontrolės tikslai;</w:t>
      </w:r>
    </w:p>
    <w:p w:rsidR="00371E95" w:rsidRDefault="00006DBD">
      <w:pPr>
        <w:numPr>
          <w:ilvl w:val="1"/>
          <w:numId w:val="1"/>
        </w:numPr>
        <w:pBdr>
          <w:top w:val="nil"/>
          <w:left w:val="nil"/>
          <w:bottom w:val="nil"/>
          <w:right w:val="nil"/>
          <w:between w:val="nil"/>
        </w:pBdr>
        <w:tabs>
          <w:tab w:val="left" w:pos="1418"/>
          <w:tab w:val="left" w:pos="1560"/>
        </w:tabs>
        <w:spacing w:before="41" w:line="276" w:lineRule="auto"/>
        <w:ind w:left="1418" w:hanging="567"/>
        <w:jc w:val="both"/>
        <w:rPr>
          <w:rFonts w:ascii="Verdana" w:eastAsia="Verdana" w:hAnsi="Verdana" w:cs="Verdana"/>
          <w:color w:val="000000"/>
          <w:sz w:val="24"/>
          <w:szCs w:val="24"/>
        </w:rPr>
      </w:pPr>
      <w:r>
        <w:rPr>
          <w:rFonts w:ascii="Verdana" w:eastAsia="Verdana" w:hAnsi="Verdana" w:cs="Verdana"/>
          <w:color w:val="000000"/>
          <w:sz w:val="24"/>
          <w:szCs w:val="24"/>
        </w:rPr>
        <w:t>optimalumo - kontrolė turi būti proporcinga rizikai ir neperteklinė;</w:t>
      </w:r>
    </w:p>
    <w:p w:rsidR="00371E95" w:rsidRDefault="00006DBD">
      <w:pPr>
        <w:numPr>
          <w:ilvl w:val="1"/>
          <w:numId w:val="1"/>
        </w:numPr>
        <w:pBdr>
          <w:top w:val="nil"/>
          <w:left w:val="nil"/>
          <w:bottom w:val="nil"/>
          <w:right w:val="nil"/>
          <w:between w:val="nil"/>
        </w:pBdr>
        <w:tabs>
          <w:tab w:val="left" w:pos="1418"/>
          <w:tab w:val="left" w:pos="1560"/>
          <w:tab w:val="left" w:pos="3147"/>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dinamiškumo – kontrolė turi būti proporcinga rizikai ir neperteklinė;</w:t>
      </w:r>
    </w:p>
    <w:p w:rsidR="00371E95" w:rsidRDefault="00006DBD">
      <w:pPr>
        <w:numPr>
          <w:ilvl w:val="1"/>
          <w:numId w:val="1"/>
        </w:numPr>
        <w:pBdr>
          <w:top w:val="nil"/>
          <w:left w:val="nil"/>
          <w:bottom w:val="nil"/>
          <w:right w:val="nil"/>
          <w:between w:val="nil"/>
        </w:pBdr>
        <w:tabs>
          <w:tab w:val="left" w:pos="1418"/>
          <w:tab w:val="left" w:pos="1560"/>
          <w:tab w:val="left" w:pos="3147"/>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aiškumo - kontrolė turi būti nuolat tobulinama atsižvelgiant į pasikeitusias Marijampolės „Šaltinio“ progimnazijos veiklos sąlygas;</w:t>
      </w:r>
    </w:p>
    <w:p w:rsidR="00371E95" w:rsidRDefault="00006DBD">
      <w:pPr>
        <w:numPr>
          <w:ilvl w:val="1"/>
          <w:numId w:val="1"/>
        </w:numPr>
        <w:pBdr>
          <w:top w:val="nil"/>
          <w:left w:val="nil"/>
          <w:bottom w:val="nil"/>
          <w:right w:val="nil"/>
          <w:between w:val="nil"/>
        </w:pBdr>
        <w:tabs>
          <w:tab w:val="left" w:pos="1560"/>
        </w:tabs>
        <w:spacing w:before="1"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nenutrūkstamo funkcionavimo - kontrolė turi būti įgyvendinama nuolat.</w:t>
      </w:r>
    </w:p>
    <w:p w:rsidR="00371E95" w:rsidRDefault="00371E95">
      <w:pPr>
        <w:pBdr>
          <w:top w:val="nil"/>
          <w:left w:val="nil"/>
          <w:bottom w:val="nil"/>
          <w:right w:val="nil"/>
          <w:between w:val="nil"/>
        </w:pBdr>
        <w:spacing w:before="82" w:line="276" w:lineRule="auto"/>
        <w:rPr>
          <w:rFonts w:ascii="Verdana" w:eastAsia="Verdana" w:hAnsi="Verdana" w:cs="Verdana"/>
          <w:color w:val="000000"/>
          <w:sz w:val="24"/>
          <w:szCs w:val="24"/>
        </w:rPr>
      </w:pPr>
    </w:p>
    <w:p w:rsidR="00371E95" w:rsidRDefault="00006DBD">
      <w:pPr>
        <w:spacing w:before="42" w:line="276" w:lineRule="auto"/>
        <w:jc w:val="center"/>
        <w:rPr>
          <w:rFonts w:ascii="Verdana" w:eastAsia="Verdana" w:hAnsi="Verdana" w:cs="Verdana"/>
          <w:b/>
          <w:bCs/>
          <w:sz w:val="24"/>
          <w:szCs w:val="24"/>
        </w:rPr>
      </w:pPr>
      <w:r>
        <w:rPr>
          <w:rFonts w:ascii="Verdana" w:eastAsia="Verdana" w:hAnsi="Verdana" w:cs="Verdana"/>
          <w:b/>
          <w:bCs/>
          <w:sz w:val="24"/>
          <w:szCs w:val="24"/>
        </w:rPr>
        <w:t>V SKYRIUS</w:t>
      </w:r>
    </w:p>
    <w:p w:rsidR="00371E95" w:rsidRDefault="00006DBD">
      <w:pPr>
        <w:spacing w:before="42" w:line="276" w:lineRule="auto"/>
        <w:jc w:val="center"/>
        <w:rPr>
          <w:rFonts w:ascii="Verdana" w:eastAsia="Verdana" w:hAnsi="Verdana" w:cs="Verdana"/>
          <w:b/>
          <w:bCs/>
          <w:sz w:val="24"/>
          <w:szCs w:val="24"/>
        </w:rPr>
      </w:pPr>
      <w:r>
        <w:rPr>
          <w:rFonts w:ascii="Verdana" w:eastAsia="Verdana" w:hAnsi="Verdana" w:cs="Verdana"/>
          <w:b/>
          <w:bCs/>
          <w:sz w:val="24"/>
          <w:szCs w:val="24"/>
        </w:rPr>
        <w:t>PAGRINDINIAI FINANSŲ KONTROLĖS REIKALAVIMAI</w:t>
      </w:r>
    </w:p>
    <w:p w:rsidR="00371E95" w:rsidRDefault="00371E95">
      <w:pPr>
        <w:pBdr>
          <w:top w:val="nil"/>
          <w:left w:val="nil"/>
          <w:bottom w:val="nil"/>
          <w:right w:val="nil"/>
          <w:between w:val="nil"/>
        </w:pBdr>
        <w:spacing w:before="82" w:line="276" w:lineRule="auto"/>
        <w:jc w:val="both"/>
        <w:rPr>
          <w:rFonts w:ascii="Verdana" w:eastAsia="Verdana" w:hAnsi="Verdana" w:cs="Verdana"/>
          <w:b/>
          <w:bCs/>
          <w:color w:val="000000"/>
          <w:sz w:val="24"/>
          <w:szCs w:val="24"/>
        </w:rPr>
      </w:pPr>
    </w:p>
    <w:p w:rsidR="00371E95" w:rsidRDefault="00006DBD">
      <w:pPr>
        <w:numPr>
          <w:ilvl w:val="0"/>
          <w:numId w:val="1"/>
        </w:numPr>
        <w:pBdr>
          <w:top w:val="nil"/>
          <w:left w:val="nil"/>
          <w:bottom w:val="nil"/>
          <w:right w:val="nil"/>
          <w:between w:val="nil"/>
        </w:pBdr>
        <w:tabs>
          <w:tab w:val="left" w:pos="1418"/>
        </w:tabs>
        <w:spacing w:before="1" w:line="276" w:lineRule="auto"/>
        <w:ind w:left="1418" w:hanging="567"/>
        <w:jc w:val="both"/>
        <w:rPr>
          <w:rFonts w:ascii="Verdana" w:eastAsia="Verdana" w:hAnsi="Verdana" w:cs="Verdana"/>
          <w:color w:val="000000"/>
          <w:sz w:val="24"/>
          <w:szCs w:val="24"/>
        </w:rPr>
      </w:pPr>
      <w:r>
        <w:rPr>
          <w:rFonts w:ascii="Verdana" w:eastAsia="Verdana" w:hAnsi="Verdana" w:cs="Verdana"/>
          <w:color w:val="000000"/>
          <w:sz w:val="24"/>
          <w:szCs w:val="24"/>
        </w:rPr>
        <w:t>Užtikrinti teigiamą kontrolės aplinką, kurią lemia:</w:t>
      </w:r>
    </w:p>
    <w:p w:rsidR="00371E95" w:rsidRDefault="00006DBD">
      <w:pPr>
        <w:numPr>
          <w:ilvl w:val="1"/>
          <w:numId w:val="1"/>
        </w:numPr>
        <w:pBdr>
          <w:top w:val="nil"/>
          <w:left w:val="nil"/>
          <w:bottom w:val="nil"/>
          <w:right w:val="nil"/>
          <w:between w:val="nil"/>
        </w:pBdr>
        <w:tabs>
          <w:tab w:val="left" w:pos="1478"/>
          <w:tab w:val="left" w:pos="1560"/>
        </w:tabs>
        <w:spacing w:before="41" w:line="276" w:lineRule="auto"/>
        <w:ind w:left="1478" w:hanging="627"/>
        <w:jc w:val="both"/>
        <w:rPr>
          <w:rFonts w:ascii="Verdana" w:eastAsia="Verdana" w:hAnsi="Verdana" w:cs="Verdana"/>
          <w:color w:val="000000"/>
          <w:sz w:val="24"/>
          <w:szCs w:val="24"/>
        </w:rPr>
      </w:pPr>
      <w:r>
        <w:rPr>
          <w:rFonts w:ascii="Verdana" w:eastAsia="Verdana" w:hAnsi="Verdana" w:cs="Verdana"/>
          <w:color w:val="000000"/>
          <w:sz w:val="24"/>
          <w:szCs w:val="24"/>
        </w:rPr>
        <w:t>progimnazijos direktoriaus ir darbuotojų požiūris į etiką;</w:t>
      </w:r>
    </w:p>
    <w:p w:rsidR="00371E95" w:rsidRDefault="00006DBD">
      <w:pPr>
        <w:numPr>
          <w:ilvl w:val="1"/>
          <w:numId w:val="1"/>
        </w:numPr>
        <w:pBdr>
          <w:top w:val="nil"/>
          <w:left w:val="nil"/>
          <w:bottom w:val="nil"/>
          <w:right w:val="nil"/>
          <w:between w:val="nil"/>
        </w:pBdr>
        <w:tabs>
          <w:tab w:val="left" w:pos="1478"/>
          <w:tab w:val="left" w:pos="1560"/>
        </w:tabs>
        <w:spacing w:before="41" w:line="276" w:lineRule="auto"/>
        <w:ind w:left="1478" w:hanging="627"/>
        <w:jc w:val="both"/>
        <w:rPr>
          <w:rFonts w:ascii="Verdana" w:eastAsia="Verdana" w:hAnsi="Verdana" w:cs="Verdana"/>
          <w:color w:val="000000"/>
          <w:sz w:val="24"/>
          <w:szCs w:val="24"/>
        </w:rPr>
      </w:pPr>
      <w:r>
        <w:rPr>
          <w:rFonts w:ascii="Verdana" w:eastAsia="Verdana" w:hAnsi="Verdana" w:cs="Verdana"/>
          <w:color w:val="000000"/>
          <w:sz w:val="24"/>
          <w:szCs w:val="24"/>
        </w:rPr>
        <w:t>progimnazijos direktoriaus dalyvavimas kontrolės procesuose;</w:t>
      </w:r>
    </w:p>
    <w:p w:rsidR="00371E95" w:rsidRDefault="00006DBD" w:rsidP="00E72FC3">
      <w:pPr>
        <w:numPr>
          <w:ilvl w:val="1"/>
          <w:numId w:val="1"/>
        </w:numPr>
        <w:pBdr>
          <w:top w:val="nil"/>
          <w:left w:val="nil"/>
          <w:bottom w:val="nil"/>
          <w:right w:val="nil"/>
          <w:between w:val="nil"/>
        </w:pBdr>
        <w:tabs>
          <w:tab w:val="left" w:pos="1418"/>
          <w:tab w:val="left" w:pos="1560"/>
          <w:tab w:val="left" w:pos="8789"/>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progimnazijos</w:t>
      </w:r>
      <w:r w:rsidR="00E72FC3">
        <w:rPr>
          <w:rFonts w:ascii="Verdana" w:eastAsia="Verdana" w:hAnsi="Verdana" w:cs="Verdana"/>
          <w:color w:val="000000"/>
          <w:sz w:val="24"/>
          <w:szCs w:val="24"/>
        </w:rPr>
        <w:t xml:space="preserve"> valdymo </w:t>
      </w:r>
      <w:r>
        <w:rPr>
          <w:rFonts w:ascii="Verdana" w:eastAsia="Verdana" w:hAnsi="Verdana" w:cs="Verdana"/>
          <w:color w:val="000000"/>
          <w:sz w:val="24"/>
          <w:szCs w:val="24"/>
        </w:rPr>
        <w:t>struktūra, veiklos pobūdis i</w:t>
      </w:r>
      <w:r w:rsidR="00E72FC3">
        <w:rPr>
          <w:rFonts w:ascii="Verdana" w:eastAsia="Verdana" w:hAnsi="Verdana" w:cs="Verdana"/>
          <w:color w:val="000000"/>
          <w:sz w:val="24"/>
          <w:szCs w:val="24"/>
        </w:rPr>
        <w:t xml:space="preserve">r </w:t>
      </w:r>
      <w:r>
        <w:rPr>
          <w:rFonts w:ascii="Verdana" w:eastAsia="Verdana" w:hAnsi="Verdana" w:cs="Verdana"/>
          <w:color w:val="000000"/>
          <w:sz w:val="24"/>
          <w:szCs w:val="24"/>
        </w:rPr>
        <w:t>reglamentavimas, tradicijos ir nusistovėjusi praktika;</w:t>
      </w:r>
    </w:p>
    <w:p w:rsidR="00371E95" w:rsidRDefault="00006DBD">
      <w:pPr>
        <w:numPr>
          <w:ilvl w:val="1"/>
          <w:numId w:val="1"/>
        </w:numPr>
        <w:pBdr>
          <w:top w:val="nil"/>
          <w:left w:val="nil"/>
          <w:bottom w:val="nil"/>
          <w:right w:val="nil"/>
          <w:between w:val="nil"/>
        </w:pBdr>
        <w:tabs>
          <w:tab w:val="left" w:pos="1560"/>
          <w:tab w:val="left" w:pos="5843"/>
          <w:tab w:val="left" w:pos="8789"/>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žmogiškųjų išteklių politika, kuri apima kvalifikuotų darbuotojų samdymą, jų kompetencijos didinimą ir tinkamą orientavimą.</w:t>
      </w:r>
    </w:p>
    <w:p w:rsidR="00371E95" w:rsidRDefault="00006DBD">
      <w:pPr>
        <w:numPr>
          <w:ilvl w:val="0"/>
          <w:numId w:val="1"/>
        </w:numPr>
        <w:pBdr>
          <w:top w:val="nil"/>
          <w:left w:val="nil"/>
          <w:bottom w:val="nil"/>
          <w:right w:val="nil"/>
          <w:between w:val="nil"/>
        </w:pBdr>
        <w:tabs>
          <w:tab w:val="left" w:pos="1296"/>
        </w:tabs>
        <w:spacing w:line="276" w:lineRule="auto"/>
        <w:ind w:left="1296" w:hanging="445"/>
        <w:jc w:val="both"/>
        <w:rPr>
          <w:rFonts w:ascii="Verdana" w:eastAsia="Verdana" w:hAnsi="Verdana" w:cs="Verdana"/>
          <w:color w:val="000000"/>
          <w:sz w:val="24"/>
          <w:szCs w:val="24"/>
        </w:rPr>
      </w:pPr>
      <w:r>
        <w:rPr>
          <w:rFonts w:ascii="Verdana" w:eastAsia="Verdana" w:hAnsi="Verdana" w:cs="Verdana"/>
          <w:color w:val="000000"/>
          <w:sz w:val="24"/>
          <w:szCs w:val="24"/>
        </w:rPr>
        <w:t>Nustatyti progimnazijos rizikos veiksnius ir toleruojamą riziką:</w:t>
      </w:r>
    </w:p>
    <w:p w:rsidR="00371E95" w:rsidRDefault="00006DBD">
      <w:pPr>
        <w:numPr>
          <w:ilvl w:val="1"/>
          <w:numId w:val="1"/>
        </w:numPr>
        <w:pBdr>
          <w:top w:val="nil"/>
          <w:left w:val="nil"/>
          <w:bottom w:val="nil"/>
          <w:right w:val="nil"/>
          <w:between w:val="nil"/>
        </w:pBdr>
        <w:tabs>
          <w:tab w:val="left" w:pos="1560"/>
          <w:tab w:val="left" w:pos="6357"/>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toleruojama rizika tai yra rizika, kurią valdyti nėra poreikio ar galimybės. Paprastai toleruojama maža rizika arba rizika, kurios valdymo sąnaudos per didelės.</w:t>
      </w:r>
    </w:p>
    <w:p w:rsidR="00371E95" w:rsidRDefault="00006DBD">
      <w:pPr>
        <w:numPr>
          <w:ilvl w:val="0"/>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Užtikrinti tinkamą informacijos perdavimą ir kaupimą, kuris yra vienas svarbiausių progimnazijos veiklos ir kontrolės užtikrinimo prielaidų. Progimnazijos direktoriaus gebėjimui priimti tinkamus sprendimus turi įtakos informacijos kokybė. Informacija turi būti aiški, suprantama, naudinga ir perduodama laiku. Progimnazijos direktorius turi nustatyti, kokia informacija reikalinga ir kokiu būdu ar kokiu periodiškumu pateikiama sprendimams priimti.</w:t>
      </w:r>
    </w:p>
    <w:p w:rsidR="00371E95" w:rsidRDefault="00006DBD">
      <w:pPr>
        <w:numPr>
          <w:ilvl w:val="0"/>
          <w:numId w:val="1"/>
        </w:numPr>
        <w:pBdr>
          <w:top w:val="nil"/>
          <w:left w:val="nil"/>
          <w:bottom w:val="nil"/>
          <w:right w:val="nil"/>
          <w:between w:val="nil"/>
        </w:pBdr>
        <w:tabs>
          <w:tab w:val="left" w:pos="1296"/>
        </w:tabs>
        <w:spacing w:line="276" w:lineRule="auto"/>
        <w:ind w:left="1296" w:hanging="445"/>
        <w:jc w:val="both"/>
        <w:rPr>
          <w:rFonts w:ascii="Verdana" w:eastAsia="Verdana" w:hAnsi="Verdana" w:cs="Verdana"/>
          <w:color w:val="000000"/>
          <w:sz w:val="24"/>
          <w:szCs w:val="24"/>
        </w:rPr>
      </w:pPr>
      <w:r>
        <w:rPr>
          <w:rFonts w:ascii="Verdana" w:eastAsia="Verdana" w:hAnsi="Verdana" w:cs="Verdana"/>
          <w:color w:val="000000"/>
          <w:sz w:val="24"/>
          <w:szCs w:val="24"/>
        </w:rPr>
        <w:t>Vykdyti periodinę finansų kontrolės priežiūrą.</w:t>
      </w:r>
    </w:p>
    <w:p w:rsidR="00371E95" w:rsidRDefault="00006DBD">
      <w:pPr>
        <w:numPr>
          <w:ilvl w:val="0"/>
          <w:numId w:val="1"/>
        </w:numPr>
        <w:pBdr>
          <w:top w:val="nil"/>
          <w:left w:val="nil"/>
          <w:bottom w:val="nil"/>
          <w:right w:val="nil"/>
          <w:between w:val="nil"/>
        </w:pBdr>
        <w:tabs>
          <w:tab w:val="left" w:pos="1296"/>
        </w:tabs>
        <w:spacing w:before="40"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Už finansų kontrolės organizavimą yra atsakingas progimnazijos direktorius. Kad finansų kontrolės tikslai būtų pasiekti, kontrolė reikalinga ekonomiška, efektyvi ir funkcionuotų kaip sistema, įstaigoje naudojamos organizacinės priemonės kontrolės tikslams pasiekti: vidaus kontrolės tvarkos ir taisyklės, užtikrintas darbuotojams pavestų funkcijų vykdymas, darbuotojų pareigų paskirstymas ir kitos priemonės.</w:t>
      </w:r>
    </w:p>
    <w:p w:rsidR="00371E95" w:rsidRDefault="00006DBD">
      <w:pPr>
        <w:numPr>
          <w:ilvl w:val="0"/>
          <w:numId w:val="1"/>
        </w:numPr>
        <w:pBdr>
          <w:top w:val="nil"/>
          <w:left w:val="nil"/>
          <w:bottom w:val="nil"/>
          <w:right w:val="nil"/>
          <w:between w:val="nil"/>
        </w:pBdr>
        <w:tabs>
          <w:tab w:val="left" w:pos="1296"/>
        </w:tabs>
        <w:spacing w:line="276" w:lineRule="auto"/>
        <w:ind w:left="1296" w:hanging="445"/>
        <w:jc w:val="both"/>
        <w:rPr>
          <w:rFonts w:ascii="Verdana" w:eastAsia="Verdana" w:hAnsi="Verdana" w:cs="Verdana"/>
          <w:color w:val="000000"/>
          <w:sz w:val="24"/>
          <w:szCs w:val="24"/>
        </w:rPr>
      </w:pPr>
      <w:r>
        <w:rPr>
          <w:rFonts w:ascii="Verdana" w:eastAsia="Verdana" w:hAnsi="Verdana" w:cs="Verdana"/>
          <w:color w:val="000000"/>
          <w:sz w:val="24"/>
          <w:szCs w:val="24"/>
        </w:rPr>
        <w:t>Progimnazijos yra parengti ir patvirtinti šie dokumentai:</w:t>
      </w:r>
    </w:p>
    <w:p w:rsidR="00371E95" w:rsidRDefault="00006DBD">
      <w:pPr>
        <w:numPr>
          <w:ilvl w:val="1"/>
          <w:numId w:val="1"/>
        </w:numPr>
        <w:pBdr>
          <w:top w:val="nil"/>
          <w:left w:val="nil"/>
          <w:bottom w:val="nil"/>
          <w:right w:val="nil"/>
          <w:between w:val="nil"/>
        </w:pBdr>
        <w:tabs>
          <w:tab w:val="left" w:pos="1560"/>
        </w:tabs>
        <w:spacing w:before="41" w:line="276" w:lineRule="auto"/>
        <w:ind w:left="1418" w:hanging="567"/>
        <w:jc w:val="both"/>
        <w:rPr>
          <w:rFonts w:ascii="Verdana" w:eastAsia="Verdana" w:hAnsi="Verdana" w:cs="Verdana"/>
          <w:color w:val="000000"/>
          <w:sz w:val="24"/>
          <w:szCs w:val="24"/>
        </w:rPr>
      </w:pPr>
      <w:r>
        <w:rPr>
          <w:rFonts w:ascii="Verdana" w:eastAsia="Verdana" w:hAnsi="Verdana" w:cs="Verdana"/>
          <w:color w:val="000000"/>
          <w:sz w:val="24"/>
          <w:szCs w:val="24"/>
        </w:rPr>
        <w:t>Buhalterinės apskaitos vadovas;</w:t>
      </w:r>
    </w:p>
    <w:p w:rsidR="00371E95" w:rsidRDefault="00006DBD">
      <w:pPr>
        <w:numPr>
          <w:ilvl w:val="1"/>
          <w:numId w:val="1"/>
        </w:numPr>
        <w:pBdr>
          <w:top w:val="nil"/>
          <w:left w:val="nil"/>
          <w:bottom w:val="nil"/>
          <w:right w:val="nil"/>
          <w:between w:val="nil"/>
        </w:pBdr>
        <w:tabs>
          <w:tab w:val="left" w:pos="1560"/>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darbuotojų, kuriems suteikta teisė surašyti ir pasirašyti arba tik pasirašyti apskaitos dokumentus sąrašas ir jų parašų pavyzdžiai;</w:t>
      </w:r>
    </w:p>
    <w:p w:rsidR="00371E95" w:rsidRDefault="00006DBD">
      <w:pPr>
        <w:numPr>
          <w:ilvl w:val="1"/>
          <w:numId w:val="1"/>
        </w:numPr>
        <w:pBdr>
          <w:top w:val="nil"/>
          <w:left w:val="nil"/>
          <w:bottom w:val="nil"/>
          <w:right w:val="nil"/>
          <w:between w:val="nil"/>
        </w:pBdr>
        <w:tabs>
          <w:tab w:val="left" w:pos="1418"/>
          <w:tab w:val="left" w:pos="1560"/>
          <w:tab w:val="left" w:pos="1701"/>
        </w:tabs>
        <w:spacing w:line="276" w:lineRule="auto"/>
        <w:ind w:left="1418" w:hanging="567"/>
        <w:jc w:val="both"/>
        <w:rPr>
          <w:rFonts w:ascii="Verdana" w:eastAsia="Verdana" w:hAnsi="Verdana" w:cs="Verdana"/>
          <w:color w:val="000000"/>
          <w:sz w:val="24"/>
          <w:szCs w:val="24"/>
        </w:rPr>
      </w:pPr>
      <w:r>
        <w:rPr>
          <w:rFonts w:ascii="Verdana" w:eastAsia="Verdana" w:hAnsi="Verdana" w:cs="Verdana"/>
          <w:color w:val="000000"/>
          <w:sz w:val="24"/>
          <w:szCs w:val="24"/>
        </w:rPr>
        <w:t>kiti reikalingi progimnazijos veiklai tvarkų aprašai.</w:t>
      </w:r>
    </w:p>
    <w:p w:rsidR="00371E95" w:rsidRDefault="00006DBD">
      <w:pPr>
        <w:numPr>
          <w:ilvl w:val="0"/>
          <w:numId w:val="1"/>
        </w:numPr>
        <w:pBdr>
          <w:top w:val="nil"/>
          <w:left w:val="nil"/>
          <w:bottom w:val="nil"/>
          <w:right w:val="nil"/>
          <w:between w:val="nil"/>
        </w:pBdr>
        <w:tabs>
          <w:tab w:val="left" w:pos="1296"/>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Darbuotojų, atliekančių finansų kontrolės procedūras, pagrindinės pareigos ir atsakomybė finansų kontrolės srityje turi būti aprašyti jų pareigybių aprašymuose.</w:t>
      </w:r>
    </w:p>
    <w:p w:rsidR="00371E95" w:rsidRDefault="00006DBD">
      <w:pPr>
        <w:numPr>
          <w:ilvl w:val="0"/>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Finansų kontrolės procedūros turi būti atliekamos ir tvirtinamos tik darbuotojų, veikiančių pagal jiems nustatytas funkcijas ir uždavinius.</w:t>
      </w:r>
    </w:p>
    <w:p w:rsidR="00371E95" w:rsidRDefault="00006DBD">
      <w:pPr>
        <w:numPr>
          <w:ilvl w:val="0"/>
          <w:numId w:val="1"/>
        </w:numPr>
        <w:pBdr>
          <w:top w:val="nil"/>
          <w:left w:val="nil"/>
          <w:bottom w:val="nil"/>
          <w:right w:val="nil"/>
          <w:between w:val="nil"/>
        </w:pBdr>
        <w:tabs>
          <w:tab w:val="left" w:pos="1296"/>
        </w:tabs>
        <w:spacing w:before="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Progimnazijoje turi būti užtikrintas tinkamas pareigų atskyrimas, t. y. tas pats darbuotojas negali tuo pačiu metu būti atsakingas už ūkinės operacijos arba sprendimo dėl progimnazijos turto panaudojimo arba įsipareigojimų tretiesiems asmenims tvirtinimą, vykdymą ir apskaitą;</w:t>
      </w:r>
    </w:p>
    <w:p w:rsidR="00371E95" w:rsidRDefault="00006DBD">
      <w:pPr>
        <w:numPr>
          <w:ilvl w:val="0"/>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Priimti sprendimai dėl progimnazijos turto panaudojimo arba prisiimamų įsipareigojimų ir ūkinės operacijos turi būti dokumentuoti taip, kad juos būtų galima matyti ir kontroliuoti nuo priėmimo iki vykdymo pabaigos.</w:t>
      </w:r>
    </w:p>
    <w:p w:rsidR="00371E95" w:rsidRDefault="00006DBD">
      <w:pPr>
        <w:numPr>
          <w:ilvl w:val="0"/>
          <w:numId w:val="1"/>
        </w:numPr>
        <w:pBdr>
          <w:top w:val="nil"/>
          <w:left w:val="nil"/>
          <w:bottom w:val="nil"/>
          <w:right w:val="nil"/>
          <w:between w:val="nil"/>
        </w:pBdr>
        <w:tabs>
          <w:tab w:val="left" w:pos="1296"/>
          <w:tab w:val="left" w:pos="7797"/>
          <w:tab w:val="left" w:pos="8364"/>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Finansų kontrolės reikalavimai skirstomi pagal atskiras procedūras arba sistemas, kurios yra:</w:t>
      </w:r>
    </w:p>
    <w:p w:rsidR="00371E95" w:rsidRDefault="00006DBD">
      <w:pPr>
        <w:numPr>
          <w:ilvl w:val="1"/>
          <w:numId w:val="1"/>
        </w:numPr>
        <w:pBdr>
          <w:top w:val="nil"/>
          <w:left w:val="nil"/>
          <w:bottom w:val="nil"/>
          <w:right w:val="nil"/>
          <w:between w:val="nil"/>
        </w:pBdr>
        <w:tabs>
          <w:tab w:val="left" w:pos="1560"/>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ūkinių operacijų ir ūkinių įvykių registravimas apskaitos registruose:</w:t>
      </w:r>
    </w:p>
    <w:p w:rsidR="00371E95" w:rsidRDefault="00006DBD">
      <w:pPr>
        <w:numPr>
          <w:ilvl w:val="2"/>
          <w:numId w:val="1"/>
        </w:numPr>
        <w:pBdr>
          <w:top w:val="nil"/>
          <w:left w:val="nil"/>
          <w:bottom w:val="nil"/>
          <w:right w:val="nil"/>
          <w:between w:val="nil"/>
        </w:pBdr>
        <w:tabs>
          <w:tab w:val="left" w:pos="1701"/>
          <w:tab w:val="left" w:pos="1843"/>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atliktų ūkinių operacijų ir ūkinių įvykių duomenys užregistruojami ūkinės operacijos arba ūkinio įvykio dieną arba iškart po to, kai yra galimybė tai padaryti, bet ne anksčiau, negu buvo surašyti ūkinę operaciją pagrindžiantys dokumentai ir įvertinta tai, kad biudžetiniai metai prasideda sausio 1 d. ir baigiasi gruodžio 31 d.;</w:t>
      </w:r>
    </w:p>
    <w:p w:rsidR="00371E95" w:rsidRDefault="00006DBD">
      <w:pPr>
        <w:numPr>
          <w:ilvl w:val="2"/>
          <w:numId w:val="1"/>
        </w:numPr>
        <w:pBdr>
          <w:top w:val="nil"/>
          <w:left w:val="nil"/>
          <w:bottom w:val="nil"/>
          <w:right w:val="nil"/>
          <w:between w:val="nil"/>
        </w:pBdr>
        <w:tabs>
          <w:tab w:val="left" w:pos="1843"/>
          <w:tab w:val="left" w:pos="2127"/>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visos atliekamos ūkinės operacijos turi būti patvirtintos atsakingų asmenų;</w:t>
      </w:r>
    </w:p>
    <w:p w:rsidR="00371E95" w:rsidRDefault="00006DBD">
      <w:pPr>
        <w:numPr>
          <w:ilvl w:val="2"/>
          <w:numId w:val="1"/>
        </w:numPr>
        <w:pBdr>
          <w:top w:val="nil"/>
          <w:left w:val="nil"/>
          <w:bottom w:val="nil"/>
          <w:right w:val="nil"/>
          <w:between w:val="nil"/>
        </w:pBdr>
        <w:tabs>
          <w:tab w:val="left" w:pos="1761"/>
        </w:tabs>
        <w:spacing w:before="41" w:line="276" w:lineRule="auto"/>
        <w:ind w:left="1761" w:hanging="910"/>
        <w:jc w:val="both"/>
        <w:rPr>
          <w:rFonts w:ascii="Verdana" w:eastAsia="Verdana" w:hAnsi="Verdana" w:cs="Verdana"/>
          <w:color w:val="000000"/>
          <w:sz w:val="24"/>
          <w:szCs w:val="24"/>
        </w:rPr>
      </w:pPr>
      <w:r>
        <w:rPr>
          <w:rFonts w:ascii="Verdana" w:eastAsia="Verdana" w:hAnsi="Verdana" w:cs="Verdana"/>
          <w:color w:val="000000"/>
          <w:sz w:val="24"/>
          <w:szCs w:val="24"/>
        </w:rPr>
        <w:t>į tą patį apskaitos registrą turi būti įtraukti vieną kartą;</w:t>
      </w:r>
    </w:p>
    <w:p w:rsidR="00371E95" w:rsidRPr="00A103F7" w:rsidRDefault="00006DBD">
      <w:pPr>
        <w:numPr>
          <w:ilvl w:val="1"/>
          <w:numId w:val="1"/>
        </w:numPr>
        <w:pBdr>
          <w:top w:val="nil"/>
          <w:left w:val="nil"/>
          <w:bottom w:val="nil"/>
          <w:right w:val="nil"/>
          <w:between w:val="nil"/>
        </w:pBdr>
        <w:tabs>
          <w:tab w:val="left" w:pos="567"/>
          <w:tab w:val="left" w:pos="1560"/>
        </w:tabs>
        <w:spacing w:before="1" w:line="276" w:lineRule="auto"/>
        <w:ind w:left="567" w:firstLine="283"/>
        <w:jc w:val="both"/>
        <w:rPr>
          <w:rFonts w:ascii="Verdana" w:eastAsia="Verdana" w:hAnsi="Verdana" w:cs="Verdana"/>
          <w:sz w:val="24"/>
          <w:szCs w:val="24"/>
        </w:rPr>
      </w:pPr>
      <w:r w:rsidRPr="00A103F7">
        <w:rPr>
          <w:rFonts w:ascii="Verdana" w:eastAsia="Verdana" w:hAnsi="Verdana" w:cs="Verdana"/>
          <w:sz w:val="24"/>
          <w:szCs w:val="24"/>
        </w:rPr>
        <w:t>piniginių lėšų ir mokėjimų apskaita:</w:t>
      </w:r>
    </w:p>
    <w:p w:rsidR="00371E95" w:rsidRDefault="00006DBD">
      <w:pPr>
        <w:numPr>
          <w:ilvl w:val="2"/>
          <w:numId w:val="1"/>
        </w:numPr>
        <w:pBdr>
          <w:top w:val="nil"/>
          <w:left w:val="nil"/>
          <w:bottom w:val="nil"/>
          <w:right w:val="nil"/>
          <w:between w:val="nil"/>
        </w:pBdr>
        <w:tabs>
          <w:tab w:val="left" w:pos="851"/>
          <w:tab w:val="left" w:pos="993"/>
          <w:tab w:val="left" w:pos="1843"/>
        </w:tabs>
        <w:spacing w:before="41"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banko sąskaitų įplaukos ir išlaidos bei likučiai turi atitikti apskaitos registrų likučius;</w:t>
      </w:r>
    </w:p>
    <w:p w:rsidR="00371E95" w:rsidRDefault="00006DBD">
      <w:pPr>
        <w:numPr>
          <w:ilvl w:val="2"/>
          <w:numId w:val="1"/>
        </w:numPr>
        <w:pBdr>
          <w:top w:val="nil"/>
          <w:left w:val="nil"/>
          <w:bottom w:val="nil"/>
          <w:right w:val="nil"/>
          <w:between w:val="nil"/>
        </w:pBdr>
        <w:tabs>
          <w:tab w:val="left" w:pos="1560"/>
          <w:tab w:val="left" w:pos="1843"/>
        </w:tabs>
        <w:spacing w:line="276" w:lineRule="auto"/>
        <w:ind w:left="1560" w:hanging="709"/>
        <w:jc w:val="both"/>
        <w:rPr>
          <w:rFonts w:ascii="Verdana" w:eastAsia="Verdana" w:hAnsi="Verdana" w:cs="Verdana"/>
          <w:color w:val="000000"/>
          <w:sz w:val="24"/>
          <w:szCs w:val="24"/>
        </w:rPr>
      </w:pPr>
      <w:r>
        <w:rPr>
          <w:rFonts w:ascii="Verdana" w:eastAsia="Verdana" w:hAnsi="Verdana" w:cs="Verdana"/>
          <w:color w:val="000000"/>
          <w:sz w:val="24"/>
          <w:szCs w:val="24"/>
        </w:rPr>
        <w:t>mokėjimus tvirtinti ir juos atlikti turi skirtingi asmenys;</w:t>
      </w:r>
    </w:p>
    <w:p w:rsidR="00371E95" w:rsidRDefault="00006DBD">
      <w:pPr>
        <w:numPr>
          <w:ilvl w:val="1"/>
          <w:numId w:val="1"/>
        </w:numPr>
        <w:pBdr>
          <w:top w:val="nil"/>
          <w:left w:val="nil"/>
          <w:bottom w:val="nil"/>
          <w:right w:val="nil"/>
          <w:between w:val="nil"/>
        </w:pBdr>
        <w:tabs>
          <w:tab w:val="left" w:pos="1701"/>
        </w:tabs>
        <w:spacing w:before="41" w:line="276" w:lineRule="auto"/>
        <w:ind w:left="1418" w:hanging="567"/>
        <w:jc w:val="both"/>
        <w:rPr>
          <w:rFonts w:ascii="Verdana" w:eastAsia="Verdana" w:hAnsi="Verdana" w:cs="Verdana"/>
          <w:color w:val="000000"/>
          <w:sz w:val="24"/>
          <w:szCs w:val="24"/>
        </w:rPr>
      </w:pPr>
      <w:r>
        <w:rPr>
          <w:rFonts w:ascii="Verdana" w:eastAsia="Verdana" w:hAnsi="Verdana" w:cs="Verdana"/>
          <w:color w:val="000000"/>
          <w:sz w:val="24"/>
          <w:szCs w:val="24"/>
        </w:rPr>
        <w:t>sutartinių įsipareigojimų apskaita:</w:t>
      </w:r>
    </w:p>
    <w:p w:rsidR="00371E95" w:rsidRDefault="00006DBD">
      <w:pPr>
        <w:numPr>
          <w:ilvl w:val="2"/>
          <w:numId w:val="1"/>
        </w:numPr>
        <w:pBdr>
          <w:top w:val="nil"/>
          <w:left w:val="nil"/>
          <w:bottom w:val="nil"/>
          <w:right w:val="nil"/>
          <w:between w:val="nil"/>
        </w:pBdr>
        <w:tabs>
          <w:tab w:val="left" w:pos="1843"/>
        </w:tabs>
        <w:spacing w:before="42" w:line="276" w:lineRule="auto"/>
        <w:ind w:left="1560" w:hanging="709"/>
        <w:jc w:val="both"/>
        <w:rPr>
          <w:rFonts w:ascii="Verdana" w:eastAsia="Verdana" w:hAnsi="Verdana" w:cs="Verdana"/>
          <w:color w:val="000000"/>
          <w:sz w:val="24"/>
          <w:szCs w:val="24"/>
        </w:rPr>
      </w:pPr>
      <w:r>
        <w:rPr>
          <w:rFonts w:ascii="Verdana" w:eastAsia="Verdana" w:hAnsi="Verdana" w:cs="Verdana"/>
          <w:color w:val="000000"/>
          <w:sz w:val="24"/>
          <w:szCs w:val="24"/>
        </w:rPr>
        <w:t>visi įsipareigojimai turi būti patvirtinti dokumentais;</w:t>
      </w:r>
    </w:p>
    <w:p w:rsidR="00371E95" w:rsidRDefault="00006DBD">
      <w:pPr>
        <w:numPr>
          <w:ilvl w:val="2"/>
          <w:numId w:val="1"/>
        </w:numPr>
        <w:pBdr>
          <w:top w:val="nil"/>
          <w:left w:val="nil"/>
          <w:bottom w:val="nil"/>
          <w:right w:val="nil"/>
          <w:between w:val="nil"/>
        </w:pBdr>
        <w:tabs>
          <w:tab w:val="left" w:pos="1560"/>
          <w:tab w:val="left" w:pos="1843"/>
          <w:tab w:val="left" w:pos="3156"/>
          <w:tab w:val="left" w:pos="4525"/>
          <w:tab w:val="left" w:pos="4881"/>
          <w:tab w:val="left" w:pos="6330"/>
          <w:tab w:val="left" w:pos="6873"/>
          <w:tab w:val="left" w:pos="7456"/>
          <w:tab w:val="left" w:pos="8745"/>
        </w:tabs>
        <w:spacing w:before="41" w:line="276" w:lineRule="auto"/>
        <w:ind w:left="0" w:right="424" w:firstLine="851"/>
        <w:jc w:val="both"/>
        <w:rPr>
          <w:rFonts w:ascii="Verdana" w:eastAsia="Verdana" w:hAnsi="Verdana" w:cs="Verdana"/>
          <w:color w:val="000000"/>
          <w:sz w:val="24"/>
          <w:szCs w:val="24"/>
        </w:rPr>
      </w:pPr>
      <w:r>
        <w:rPr>
          <w:rFonts w:ascii="Verdana" w:eastAsia="Verdana" w:hAnsi="Verdana" w:cs="Verdana"/>
          <w:color w:val="000000"/>
          <w:sz w:val="24"/>
          <w:szCs w:val="24"/>
        </w:rPr>
        <w:t>įsipareigojimų padidėjimas ir sumažėjimas turi būti patvirtintas apskaitos dokumentais;</w:t>
      </w:r>
    </w:p>
    <w:p w:rsidR="00371E95" w:rsidRDefault="00006DBD">
      <w:pPr>
        <w:numPr>
          <w:ilvl w:val="2"/>
          <w:numId w:val="1"/>
        </w:numPr>
        <w:pBdr>
          <w:top w:val="nil"/>
          <w:left w:val="nil"/>
          <w:bottom w:val="nil"/>
          <w:right w:val="nil"/>
          <w:between w:val="nil"/>
        </w:pBdr>
        <w:tabs>
          <w:tab w:val="left" w:pos="1560"/>
          <w:tab w:val="left" w:pos="1843"/>
          <w:tab w:val="left" w:pos="3156"/>
          <w:tab w:val="left" w:pos="4525"/>
          <w:tab w:val="left" w:pos="4881"/>
          <w:tab w:val="left" w:pos="6330"/>
          <w:tab w:val="left" w:pos="6873"/>
          <w:tab w:val="left" w:pos="7456"/>
          <w:tab w:val="left" w:pos="8745"/>
        </w:tabs>
        <w:spacing w:before="41" w:line="276" w:lineRule="auto"/>
        <w:ind w:left="0" w:right="424" w:firstLine="851"/>
        <w:jc w:val="both"/>
        <w:rPr>
          <w:rFonts w:ascii="Verdana" w:eastAsia="Verdana" w:hAnsi="Verdana" w:cs="Verdana"/>
          <w:color w:val="000000"/>
          <w:sz w:val="24"/>
          <w:szCs w:val="24"/>
        </w:rPr>
      </w:pPr>
      <w:r>
        <w:rPr>
          <w:rFonts w:ascii="Verdana" w:eastAsia="Verdana" w:hAnsi="Verdana" w:cs="Verdana"/>
          <w:color w:val="000000"/>
          <w:sz w:val="24"/>
          <w:szCs w:val="24"/>
        </w:rPr>
        <w:t>metų pabaigoje inventorizuojami įsipareigojimų likučiai, mokėtinos ir gautinos sumos;</w:t>
      </w:r>
    </w:p>
    <w:p w:rsidR="00371E95" w:rsidRDefault="00006DBD">
      <w:pPr>
        <w:numPr>
          <w:ilvl w:val="2"/>
          <w:numId w:val="1"/>
        </w:numPr>
        <w:pBdr>
          <w:top w:val="nil"/>
          <w:left w:val="nil"/>
          <w:bottom w:val="nil"/>
          <w:right w:val="nil"/>
          <w:between w:val="nil"/>
        </w:pBdr>
        <w:tabs>
          <w:tab w:val="left" w:pos="769"/>
          <w:tab w:val="left" w:pos="993"/>
          <w:tab w:val="left" w:pos="1701"/>
        </w:tabs>
        <w:spacing w:line="276" w:lineRule="auto"/>
        <w:ind w:left="769" w:hanging="60"/>
        <w:jc w:val="both"/>
        <w:rPr>
          <w:rFonts w:ascii="Verdana" w:eastAsia="Verdana" w:hAnsi="Verdana" w:cs="Verdana"/>
          <w:color w:val="000000"/>
          <w:sz w:val="24"/>
          <w:szCs w:val="24"/>
        </w:rPr>
      </w:pPr>
      <w:r>
        <w:rPr>
          <w:rFonts w:ascii="Verdana" w:eastAsia="Verdana" w:hAnsi="Verdana" w:cs="Verdana"/>
          <w:color w:val="000000"/>
          <w:sz w:val="24"/>
          <w:szCs w:val="24"/>
        </w:rPr>
        <w:t>laiku vykdomi atsiskaitymai pagal pasirašytas sutartis;</w:t>
      </w:r>
    </w:p>
    <w:p w:rsidR="00371E95" w:rsidRDefault="00006DBD">
      <w:pPr>
        <w:numPr>
          <w:ilvl w:val="1"/>
          <w:numId w:val="1"/>
        </w:numPr>
        <w:pBdr>
          <w:top w:val="nil"/>
          <w:left w:val="nil"/>
          <w:bottom w:val="nil"/>
          <w:right w:val="nil"/>
          <w:between w:val="nil"/>
        </w:pBdr>
        <w:tabs>
          <w:tab w:val="left" w:pos="627"/>
        </w:tabs>
        <w:spacing w:before="41" w:line="276" w:lineRule="auto"/>
        <w:ind w:left="627" w:firstLine="82"/>
        <w:jc w:val="both"/>
        <w:rPr>
          <w:rFonts w:ascii="Verdana" w:eastAsia="Verdana" w:hAnsi="Verdana" w:cs="Verdana"/>
          <w:color w:val="000000"/>
          <w:sz w:val="24"/>
          <w:szCs w:val="24"/>
        </w:rPr>
      </w:pPr>
      <w:r>
        <w:rPr>
          <w:rFonts w:ascii="Verdana" w:eastAsia="Verdana" w:hAnsi="Verdana" w:cs="Verdana"/>
          <w:color w:val="000000"/>
          <w:sz w:val="24"/>
          <w:szCs w:val="24"/>
        </w:rPr>
        <w:t>turto apskaita:</w:t>
      </w:r>
    </w:p>
    <w:p w:rsidR="00371E95" w:rsidRDefault="00006DBD">
      <w:pPr>
        <w:numPr>
          <w:ilvl w:val="2"/>
          <w:numId w:val="1"/>
        </w:numPr>
        <w:pBdr>
          <w:top w:val="nil"/>
          <w:left w:val="nil"/>
          <w:bottom w:val="nil"/>
          <w:right w:val="nil"/>
          <w:between w:val="nil"/>
        </w:pBdr>
        <w:tabs>
          <w:tab w:val="left" w:pos="851"/>
          <w:tab w:val="left" w:pos="1701"/>
        </w:tabs>
        <w:spacing w:before="42" w:line="276" w:lineRule="auto"/>
        <w:ind w:left="0" w:firstLine="709"/>
        <w:jc w:val="both"/>
        <w:rPr>
          <w:rFonts w:ascii="Verdana" w:eastAsia="Verdana" w:hAnsi="Verdana" w:cs="Verdana"/>
          <w:color w:val="000000"/>
          <w:sz w:val="24"/>
          <w:szCs w:val="24"/>
        </w:rPr>
      </w:pPr>
      <w:r>
        <w:rPr>
          <w:rFonts w:ascii="Verdana" w:eastAsia="Verdana" w:hAnsi="Verdana" w:cs="Verdana"/>
          <w:color w:val="000000"/>
          <w:sz w:val="24"/>
          <w:szCs w:val="24"/>
        </w:rPr>
        <w:t>visas turto judėjimas (įsigijimas, perdavimas, pardavimas, nurašymas ir kt.) turi būti rodomas apskaitoje;</w:t>
      </w:r>
    </w:p>
    <w:p w:rsidR="00371E95" w:rsidRDefault="00006DBD">
      <w:pPr>
        <w:numPr>
          <w:ilvl w:val="2"/>
          <w:numId w:val="1"/>
        </w:numPr>
        <w:pBdr>
          <w:top w:val="nil"/>
          <w:left w:val="nil"/>
          <w:bottom w:val="nil"/>
          <w:right w:val="nil"/>
          <w:between w:val="nil"/>
        </w:pBdr>
        <w:tabs>
          <w:tab w:val="left" w:pos="1620"/>
        </w:tabs>
        <w:spacing w:before="42" w:line="276" w:lineRule="auto"/>
        <w:ind w:left="1620" w:hanging="911"/>
        <w:jc w:val="both"/>
        <w:rPr>
          <w:rFonts w:ascii="Verdana" w:eastAsia="Verdana" w:hAnsi="Verdana" w:cs="Verdana"/>
          <w:color w:val="000000"/>
          <w:sz w:val="24"/>
          <w:szCs w:val="24"/>
        </w:rPr>
      </w:pPr>
      <w:r>
        <w:rPr>
          <w:rFonts w:ascii="Verdana" w:eastAsia="Verdana" w:hAnsi="Verdana" w:cs="Verdana"/>
          <w:color w:val="000000"/>
          <w:sz w:val="24"/>
          <w:szCs w:val="24"/>
        </w:rPr>
        <w:t>veiksmai, susiję su turtu, fiksuojami apskaitoje tik juos atlikus;</w:t>
      </w:r>
    </w:p>
    <w:p w:rsidR="00371E95" w:rsidRDefault="00006DBD">
      <w:pPr>
        <w:numPr>
          <w:ilvl w:val="2"/>
          <w:numId w:val="1"/>
        </w:numPr>
        <w:pBdr>
          <w:top w:val="nil"/>
          <w:left w:val="nil"/>
          <w:bottom w:val="nil"/>
          <w:right w:val="nil"/>
          <w:between w:val="nil"/>
        </w:pBdr>
        <w:tabs>
          <w:tab w:val="left" w:pos="1560"/>
          <w:tab w:val="left" w:pos="1701"/>
        </w:tabs>
        <w:spacing w:before="41" w:line="276" w:lineRule="auto"/>
        <w:ind w:left="0" w:right="1" w:firstLine="709"/>
        <w:jc w:val="both"/>
        <w:rPr>
          <w:rFonts w:ascii="Verdana" w:eastAsia="Verdana" w:hAnsi="Verdana" w:cs="Verdana"/>
          <w:color w:val="000000"/>
          <w:sz w:val="24"/>
          <w:szCs w:val="24"/>
        </w:rPr>
      </w:pPr>
      <w:r>
        <w:rPr>
          <w:rFonts w:ascii="Verdana" w:eastAsia="Verdana" w:hAnsi="Verdana" w:cs="Verdana"/>
          <w:color w:val="000000"/>
          <w:sz w:val="24"/>
          <w:szCs w:val="24"/>
        </w:rPr>
        <w:t>visas nusidėvėjęs turtas apskaitomas iki sprendimo priėmimo perduoti ar nurašyti priėmimo;</w:t>
      </w:r>
    </w:p>
    <w:p w:rsidR="00371E95" w:rsidRDefault="00006DBD">
      <w:pPr>
        <w:numPr>
          <w:ilvl w:val="2"/>
          <w:numId w:val="1"/>
        </w:numPr>
        <w:pBdr>
          <w:top w:val="nil"/>
          <w:left w:val="nil"/>
          <w:bottom w:val="nil"/>
          <w:right w:val="nil"/>
          <w:between w:val="nil"/>
        </w:pBdr>
        <w:tabs>
          <w:tab w:val="left" w:pos="1701"/>
          <w:tab w:val="left" w:pos="8789"/>
        </w:tabs>
        <w:spacing w:line="276" w:lineRule="auto"/>
        <w:ind w:left="0" w:right="1" w:firstLine="709"/>
        <w:jc w:val="both"/>
        <w:rPr>
          <w:rFonts w:ascii="Verdana" w:eastAsia="Verdana" w:hAnsi="Verdana" w:cs="Verdana"/>
          <w:color w:val="000000"/>
          <w:sz w:val="24"/>
          <w:szCs w:val="24"/>
        </w:rPr>
      </w:pPr>
      <w:r>
        <w:rPr>
          <w:rFonts w:ascii="Verdana" w:eastAsia="Verdana" w:hAnsi="Verdana" w:cs="Verdana"/>
          <w:color w:val="000000"/>
          <w:sz w:val="24"/>
          <w:szCs w:val="24"/>
        </w:rPr>
        <w:t>turtas apskaitoje sugrupuojamas į grupes bei pogrupius ir suteikiami inventoriniai numeriai;</w:t>
      </w:r>
    </w:p>
    <w:p w:rsidR="00371E95" w:rsidRDefault="00006DBD">
      <w:pPr>
        <w:numPr>
          <w:ilvl w:val="0"/>
          <w:numId w:val="1"/>
        </w:numPr>
        <w:pBdr>
          <w:top w:val="nil"/>
          <w:left w:val="nil"/>
          <w:bottom w:val="nil"/>
          <w:right w:val="nil"/>
          <w:between w:val="nil"/>
        </w:pBdr>
        <w:tabs>
          <w:tab w:val="left" w:pos="1276"/>
          <w:tab w:val="left" w:pos="1701"/>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Atliekant ūkines operacijas turi būti laikomasi finansų kontrolės nuoseklumo:</w:t>
      </w:r>
    </w:p>
    <w:p w:rsidR="00371E95" w:rsidRDefault="00006DBD">
      <w:pPr>
        <w:numPr>
          <w:ilvl w:val="1"/>
          <w:numId w:val="1"/>
        </w:numPr>
        <w:pBdr>
          <w:top w:val="nil"/>
          <w:left w:val="nil"/>
          <w:bottom w:val="nil"/>
          <w:right w:val="nil"/>
          <w:between w:val="nil"/>
        </w:pBdr>
        <w:tabs>
          <w:tab w:val="left" w:pos="1418"/>
          <w:tab w:val="left" w:pos="1560"/>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išankstinė (įspėjamoji) finansų kontrolė – kontrolė, atliekama priimant arba atmetant sprendimus, susijusius su finansinių išteklių valdymu, progimnazijos turto panaudojimu, įsipareigojimais tretiesiems asmenims. Progimnazijos direktorius sprendimus priima tik tada, kai juos patvirtina atsakingas už išankstinę finansų kontrolę darbuotojas. Išankstinės kontrolės metu nustatoma projekto, įsipareigojimo arba sandorio tikslingumas, ar lėšos tam tikram tikslui, priemonei yra patvirtintos biudžeto sąmatoje ar kitame finansavimo šaltinyje, ar jų tam pakanka. Jos paskirtis – neleisti neracionaliai naudoti lėšų, materialinių vertybių, vertinti kiek yra pajamų ir kiek galima daryti išlaidų. Asmuo, atsakingas už išankstinę finansų kontrolę pateikia nurašymo aktus Marijampolės savivaldybės administracijos centralizuotos buhalterinės apskaitos specialistui.</w:t>
      </w:r>
    </w:p>
    <w:p w:rsidR="00371E95" w:rsidRDefault="00006DBD">
      <w:pPr>
        <w:numPr>
          <w:ilvl w:val="1"/>
          <w:numId w:val="1"/>
        </w:numPr>
        <w:pBdr>
          <w:top w:val="nil"/>
          <w:left w:val="nil"/>
          <w:bottom w:val="nil"/>
          <w:right w:val="nil"/>
          <w:between w:val="nil"/>
        </w:pBdr>
        <w:tabs>
          <w:tab w:val="left" w:pos="1418"/>
          <w:tab w:val="left" w:pos="1560"/>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einamoji (operatyvinė) finansų kontrolė – lėšų naudojimo metu atliekama kontrolė, kurią vykdo  Marijampolės savivaldybės administracijos centralizuotos buhalterinės apskaitos specialistas. Einamosios (operatyvinės) finansų kontrolės paskirtis – užtikrinti, kad tinkamai ir laiku būtų vykdomi sprendimai dėl finansinių išteklių, progimnazijos turto panaudojimo ir įsipareigojimų tretiesiems asmenims, kad lėšos ir materialinės vertybės būtų naudojamos pagal paskirtį, tinkamai įsigyjamos, saugomos ir įtraukiamos į apskaitą;</w:t>
      </w:r>
    </w:p>
    <w:p w:rsidR="00371E95" w:rsidRDefault="00006DBD" w:rsidP="00A103F7">
      <w:pPr>
        <w:numPr>
          <w:ilvl w:val="1"/>
          <w:numId w:val="1"/>
        </w:numPr>
        <w:pBdr>
          <w:top w:val="nil"/>
          <w:left w:val="nil"/>
          <w:bottom w:val="nil"/>
          <w:right w:val="nil"/>
          <w:between w:val="nil"/>
        </w:pBdr>
        <w:tabs>
          <w:tab w:val="left" w:pos="0"/>
          <w:tab w:val="left" w:pos="1560"/>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paskesnioji finansų kontrolė – kontrolė panaudojus lėšas po sprendimo dėl turto panaudojimo ir įsipareigojimų tretiesiems asmenims vykdymo, kurios metu tikrinama, kaip yra atlikti veiksmai. Paskesniąją finansų kontrolę vykdo direktoriaus pavaduotojai ugdymui pagal kuruojamas sritis. Paskesniosios finansų kontrolės paskirtis – patikrinti, ar teisėtai ir pagal paskirtį panaudotos lėšos ir materialinės vertybės, ar nebuvo teisės aktų, progimnazijos direktoriaus nurodymų pažeidimų bei piktnaudžiavimų. Paskesnioji finansų kontrolė numato</w:t>
      </w:r>
      <w:r w:rsidR="00A103F7">
        <w:rPr>
          <w:rFonts w:ascii="Verdana" w:eastAsia="Verdana" w:hAnsi="Verdana" w:cs="Verdana"/>
          <w:color w:val="000000"/>
          <w:sz w:val="24"/>
          <w:szCs w:val="24"/>
        </w:rPr>
        <w:t xml:space="preserve"> </w:t>
      </w:r>
      <w:r>
        <w:rPr>
          <w:rFonts w:ascii="Verdana" w:eastAsia="Verdana" w:hAnsi="Verdana" w:cs="Verdana"/>
          <w:color w:val="000000"/>
          <w:sz w:val="24"/>
          <w:szCs w:val="24"/>
        </w:rPr>
        <w:t>priemones jos metu nustatytiems trūkumams pašalinti.</w:t>
      </w:r>
    </w:p>
    <w:p w:rsidR="00371E95" w:rsidRDefault="00371E95">
      <w:pPr>
        <w:pBdr>
          <w:top w:val="nil"/>
          <w:left w:val="nil"/>
          <w:bottom w:val="nil"/>
          <w:right w:val="nil"/>
          <w:between w:val="nil"/>
        </w:pBdr>
        <w:spacing w:before="40" w:line="276" w:lineRule="auto"/>
        <w:rPr>
          <w:rFonts w:ascii="Verdana" w:eastAsia="Verdana" w:hAnsi="Verdana" w:cs="Verdana"/>
          <w:color w:val="000000"/>
          <w:sz w:val="24"/>
          <w:szCs w:val="24"/>
        </w:rPr>
      </w:pPr>
    </w:p>
    <w:p w:rsidR="00371E95" w:rsidRDefault="00006DBD">
      <w:pPr>
        <w:tabs>
          <w:tab w:val="left" w:pos="325"/>
        </w:tabs>
        <w:spacing w:line="276" w:lineRule="auto"/>
        <w:ind w:right="-19"/>
        <w:jc w:val="center"/>
        <w:rPr>
          <w:rFonts w:ascii="Verdana" w:eastAsia="Verdana" w:hAnsi="Verdana" w:cs="Verdana"/>
          <w:b/>
          <w:bCs/>
          <w:sz w:val="24"/>
          <w:szCs w:val="24"/>
        </w:rPr>
      </w:pPr>
      <w:r>
        <w:rPr>
          <w:rFonts w:ascii="Verdana" w:eastAsia="Verdana" w:hAnsi="Verdana" w:cs="Verdana"/>
          <w:b/>
          <w:bCs/>
          <w:sz w:val="24"/>
          <w:szCs w:val="24"/>
        </w:rPr>
        <w:t>VI SKYRIUS</w:t>
      </w:r>
    </w:p>
    <w:p w:rsidR="00371E95" w:rsidRDefault="00006DBD">
      <w:pPr>
        <w:spacing w:before="42" w:line="276" w:lineRule="auto"/>
        <w:ind w:left="63" w:right="426"/>
        <w:jc w:val="center"/>
        <w:rPr>
          <w:rFonts w:ascii="Verdana" w:eastAsia="Verdana" w:hAnsi="Verdana" w:cs="Verdana"/>
          <w:b/>
          <w:bCs/>
          <w:sz w:val="24"/>
          <w:szCs w:val="24"/>
        </w:rPr>
      </w:pPr>
      <w:r>
        <w:rPr>
          <w:rFonts w:ascii="Verdana" w:eastAsia="Verdana" w:hAnsi="Verdana" w:cs="Verdana"/>
          <w:b/>
          <w:bCs/>
          <w:sz w:val="24"/>
          <w:szCs w:val="24"/>
        </w:rPr>
        <w:t>IŠANKSTINĖ (ĮSPĖJAMOJI) FINANSŲ KONTROLĖ</w:t>
      </w:r>
    </w:p>
    <w:p w:rsidR="00371E95" w:rsidRDefault="00371E95">
      <w:pPr>
        <w:pBdr>
          <w:top w:val="nil"/>
          <w:left w:val="nil"/>
          <w:bottom w:val="nil"/>
          <w:right w:val="nil"/>
          <w:between w:val="nil"/>
        </w:pBdr>
        <w:spacing w:before="82" w:line="276" w:lineRule="auto"/>
        <w:rPr>
          <w:rFonts w:ascii="Verdana" w:eastAsia="Verdana" w:hAnsi="Verdana" w:cs="Verdana"/>
          <w:b/>
          <w:bCs/>
          <w:color w:val="000000"/>
          <w:sz w:val="24"/>
          <w:szCs w:val="24"/>
        </w:rPr>
      </w:pPr>
    </w:p>
    <w:p w:rsidR="00371E95" w:rsidRDefault="00006DBD">
      <w:pPr>
        <w:numPr>
          <w:ilvl w:val="0"/>
          <w:numId w:val="1"/>
        </w:numPr>
        <w:pBdr>
          <w:top w:val="nil"/>
          <w:left w:val="nil"/>
          <w:bottom w:val="nil"/>
          <w:right w:val="nil"/>
          <w:between w:val="nil"/>
        </w:pBdr>
        <w:tabs>
          <w:tab w:val="left" w:pos="1276"/>
          <w:tab w:val="left" w:pos="1701"/>
        </w:tabs>
        <w:spacing w:line="276" w:lineRule="auto"/>
        <w:ind w:left="0" w:firstLine="900"/>
        <w:jc w:val="both"/>
        <w:rPr>
          <w:rFonts w:ascii="Verdana" w:eastAsia="Verdana" w:hAnsi="Verdana" w:cs="Verdana"/>
          <w:color w:val="000000"/>
          <w:sz w:val="24"/>
          <w:szCs w:val="24"/>
        </w:rPr>
      </w:pPr>
      <w:r>
        <w:rPr>
          <w:rFonts w:ascii="Verdana" w:eastAsia="Verdana" w:hAnsi="Verdana" w:cs="Verdana"/>
          <w:color w:val="000000"/>
          <w:sz w:val="24"/>
          <w:szCs w:val="24"/>
        </w:rPr>
        <w:t>Už išankstinę finansų kontrolę yra atsakingas progimnazijos direktoriaus pavaduotojas ūkiui.</w:t>
      </w:r>
    </w:p>
    <w:p w:rsidR="00371E95" w:rsidRDefault="00006DBD">
      <w:pPr>
        <w:numPr>
          <w:ilvl w:val="0"/>
          <w:numId w:val="1"/>
        </w:numPr>
        <w:pBdr>
          <w:top w:val="nil"/>
          <w:left w:val="nil"/>
          <w:bottom w:val="nil"/>
          <w:right w:val="nil"/>
          <w:between w:val="nil"/>
        </w:pBdr>
        <w:tabs>
          <w:tab w:val="left" w:pos="1418"/>
        </w:tabs>
        <w:spacing w:before="42" w:line="276" w:lineRule="auto"/>
        <w:ind w:left="0" w:right="1" w:firstLine="900"/>
        <w:jc w:val="both"/>
        <w:rPr>
          <w:rFonts w:ascii="Verdana" w:eastAsia="Verdana" w:hAnsi="Verdana" w:cs="Verdana"/>
          <w:color w:val="000000"/>
          <w:sz w:val="24"/>
          <w:szCs w:val="24"/>
        </w:rPr>
      </w:pPr>
      <w:r>
        <w:rPr>
          <w:rFonts w:ascii="Verdana" w:eastAsia="Verdana" w:hAnsi="Verdana" w:cs="Verdana"/>
          <w:color w:val="000000"/>
          <w:sz w:val="24"/>
          <w:szCs w:val="24"/>
        </w:rPr>
        <w:t>Progimnazijos direktoriaus pavaduotojas ūkiui, vykdydamas išankstinę finansų kontrolę, pagal nustatytą kompetenciją pasirašo arba atsisako pasirašyti atitinkamus dokumentus, leidžiančius atlikti ūkinę ar finansinę operaciją. Progimnazijos direktorius tvirtina ūkinę ar finansinę operaciją.</w:t>
      </w:r>
    </w:p>
    <w:p w:rsidR="00371E95" w:rsidRDefault="00006DBD">
      <w:pPr>
        <w:numPr>
          <w:ilvl w:val="0"/>
          <w:numId w:val="1"/>
        </w:numPr>
        <w:pBdr>
          <w:top w:val="nil"/>
          <w:left w:val="nil"/>
          <w:bottom w:val="nil"/>
          <w:right w:val="nil"/>
          <w:between w:val="nil"/>
        </w:pBdr>
        <w:tabs>
          <w:tab w:val="left" w:pos="1418"/>
        </w:tabs>
        <w:spacing w:line="276" w:lineRule="auto"/>
        <w:ind w:left="0" w:right="1" w:firstLine="900"/>
        <w:jc w:val="both"/>
        <w:rPr>
          <w:rFonts w:ascii="Verdana" w:eastAsia="Verdana" w:hAnsi="Verdana" w:cs="Verdana"/>
          <w:color w:val="000000"/>
          <w:sz w:val="24"/>
          <w:szCs w:val="24"/>
        </w:rPr>
      </w:pPr>
      <w:r>
        <w:rPr>
          <w:rFonts w:ascii="Verdana" w:eastAsia="Verdana" w:hAnsi="Verdana" w:cs="Verdana"/>
          <w:color w:val="000000"/>
          <w:sz w:val="24"/>
          <w:szCs w:val="24"/>
        </w:rPr>
        <w:t>Išankstinę finansų kontrolę atliekančio darbuotojo užduotys atskirose šios kontrolės sistemos dalyse:</w:t>
      </w:r>
    </w:p>
    <w:p w:rsidR="00371E95" w:rsidRDefault="00006DBD">
      <w:pPr>
        <w:numPr>
          <w:ilvl w:val="1"/>
          <w:numId w:val="1"/>
        </w:numPr>
        <w:pBdr>
          <w:top w:val="nil"/>
          <w:left w:val="nil"/>
          <w:bottom w:val="nil"/>
          <w:right w:val="nil"/>
          <w:between w:val="nil"/>
        </w:pBdr>
        <w:tabs>
          <w:tab w:val="left" w:pos="1418"/>
          <w:tab w:val="left" w:pos="1701"/>
        </w:tabs>
        <w:spacing w:line="276" w:lineRule="auto"/>
        <w:ind w:left="1418" w:hanging="518"/>
        <w:jc w:val="both"/>
        <w:rPr>
          <w:rFonts w:ascii="Verdana" w:eastAsia="Verdana" w:hAnsi="Verdana" w:cs="Verdana"/>
          <w:color w:val="000000"/>
          <w:sz w:val="24"/>
          <w:szCs w:val="24"/>
        </w:rPr>
      </w:pPr>
      <w:r>
        <w:rPr>
          <w:rFonts w:ascii="Verdana" w:eastAsia="Verdana" w:hAnsi="Verdana" w:cs="Verdana"/>
          <w:color w:val="000000"/>
          <w:sz w:val="24"/>
          <w:szCs w:val="24"/>
        </w:rPr>
        <w:t>Ūkinių įvykių ir ūkinių operacijų dokumentavimas:</w:t>
      </w:r>
    </w:p>
    <w:p w:rsidR="00371E95" w:rsidRDefault="00006DBD">
      <w:pPr>
        <w:numPr>
          <w:ilvl w:val="2"/>
          <w:numId w:val="1"/>
        </w:numPr>
        <w:pBdr>
          <w:top w:val="nil"/>
          <w:left w:val="nil"/>
          <w:bottom w:val="nil"/>
          <w:right w:val="nil"/>
          <w:between w:val="nil"/>
        </w:pBdr>
        <w:tabs>
          <w:tab w:val="left" w:pos="1843"/>
        </w:tabs>
        <w:spacing w:before="41" w:line="276" w:lineRule="auto"/>
        <w:ind w:left="0" w:firstLine="900"/>
        <w:jc w:val="both"/>
        <w:rPr>
          <w:rFonts w:ascii="Verdana" w:eastAsia="Verdana" w:hAnsi="Verdana" w:cs="Verdana"/>
          <w:color w:val="000000"/>
          <w:sz w:val="24"/>
          <w:szCs w:val="24"/>
        </w:rPr>
      </w:pPr>
      <w:r>
        <w:rPr>
          <w:rFonts w:ascii="Verdana" w:eastAsia="Verdana" w:hAnsi="Verdana" w:cs="Verdana"/>
          <w:color w:val="000000"/>
          <w:sz w:val="24"/>
          <w:szCs w:val="24"/>
        </w:rPr>
        <w:t xml:space="preserve"> direktoriaus pavaduotojas ūkiui, atliekantis išankstinę finansų kontrolę užtikrina, kad progimnazijoje būtų:</w:t>
      </w:r>
    </w:p>
    <w:p w:rsidR="00371E95" w:rsidRDefault="00006DBD">
      <w:pPr>
        <w:numPr>
          <w:ilvl w:val="3"/>
          <w:numId w:val="1"/>
        </w:numPr>
        <w:pBdr>
          <w:top w:val="nil"/>
          <w:left w:val="nil"/>
          <w:bottom w:val="nil"/>
          <w:right w:val="nil"/>
          <w:between w:val="nil"/>
        </w:pBdr>
        <w:tabs>
          <w:tab w:val="left" w:pos="1761"/>
          <w:tab w:val="left" w:pos="1985"/>
        </w:tabs>
        <w:spacing w:before="42" w:line="276" w:lineRule="auto"/>
        <w:ind w:left="1761"/>
        <w:jc w:val="both"/>
        <w:rPr>
          <w:rFonts w:ascii="Verdana" w:eastAsia="Verdana" w:hAnsi="Verdana" w:cs="Verdana"/>
          <w:color w:val="000000"/>
          <w:sz w:val="24"/>
          <w:szCs w:val="24"/>
        </w:rPr>
      </w:pPr>
      <w:r>
        <w:rPr>
          <w:rFonts w:ascii="Verdana" w:eastAsia="Verdana" w:hAnsi="Verdana" w:cs="Verdana"/>
          <w:color w:val="000000"/>
          <w:sz w:val="24"/>
          <w:szCs w:val="24"/>
        </w:rPr>
        <w:t>apskaitos dokumentai surašomi laiku;</w:t>
      </w:r>
    </w:p>
    <w:p w:rsidR="00371E95" w:rsidRDefault="00006DBD">
      <w:pPr>
        <w:numPr>
          <w:ilvl w:val="3"/>
          <w:numId w:val="1"/>
        </w:numPr>
        <w:pBdr>
          <w:top w:val="nil"/>
          <w:left w:val="nil"/>
          <w:bottom w:val="nil"/>
          <w:right w:val="nil"/>
          <w:between w:val="nil"/>
        </w:pBdr>
        <w:tabs>
          <w:tab w:val="left" w:pos="1761"/>
          <w:tab w:val="left" w:pos="1985"/>
        </w:tabs>
        <w:spacing w:before="41" w:line="276" w:lineRule="auto"/>
        <w:ind w:left="1761"/>
        <w:jc w:val="both"/>
        <w:rPr>
          <w:rFonts w:ascii="Verdana" w:eastAsia="Verdana" w:hAnsi="Verdana" w:cs="Verdana"/>
          <w:color w:val="000000"/>
          <w:sz w:val="24"/>
          <w:szCs w:val="24"/>
        </w:rPr>
      </w:pPr>
      <w:r>
        <w:rPr>
          <w:rFonts w:ascii="Verdana" w:eastAsia="Verdana" w:hAnsi="Verdana" w:cs="Verdana"/>
          <w:color w:val="000000"/>
          <w:sz w:val="24"/>
          <w:szCs w:val="24"/>
        </w:rPr>
        <w:t>visi apskaitos dokumentai įtraukti į apskaitos registrus.</w:t>
      </w:r>
    </w:p>
    <w:p w:rsidR="00371E95" w:rsidRDefault="00006DBD">
      <w:pPr>
        <w:numPr>
          <w:ilvl w:val="1"/>
          <w:numId w:val="1"/>
        </w:numPr>
        <w:pBdr>
          <w:top w:val="nil"/>
          <w:left w:val="nil"/>
          <w:bottom w:val="nil"/>
          <w:right w:val="nil"/>
          <w:between w:val="nil"/>
        </w:pBdr>
        <w:tabs>
          <w:tab w:val="left" w:pos="1418"/>
          <w:tab w:val="left" w:pos="1701"/>
        </w:tabs>
        <w:spacing w:before="42" w:line="276" w:lineRule="auto"/>
        <w:ind w:left="1418" w:hanging="518"/>
        <w:jc w:val="both"/>
        <w:rPr>
          <w:rFonts w:ascii="Verdana" w:eastAsia="Verdana" w:hAnsi="Verdana" w:cs="Verdana"/>
          <w:color w:val="000000"/>
          <w:sz w:val="24"/>
          <w:szCs w:val="24"/>
        </w:rPr>
      </w:pPr>
      <w:r>
        <w:rPr>
          <w:rFonts w:ascii="Verdana" w:eastAsia="Verdana" w:hAnsi="Verdana" w:cs="Verdana"/>
          <w:color w:val="000000"/>
          <w:sz w:val="24"/>
          <w:szCs w:val="24"/>
        </w:rPr>
        <w:t>Įsipareigojimų apskaitoje:</w:t>
      </w:r>
    </w:p>
    <w:p w:rsidR="00371E95" w:rsidRDefault="00006DBD">
      <w:pPr>
        <w:numPr>
          <w:ilvl w:val="2"/>
          <w:numId w:val="1"/>
        </w:numPr>
        <w:pBdr>
          <w:top w:val="nil"/>
          <w:left w:val="nil"/>
          <w:bottom w:val="nil"/>
          <w:right w:val="nil"/>
          <w:between w:val="nil"/>
        </w:pBdr>
        <w:tabs>
          <w:tab w:val="left" w:pos="1701"/>
          <w:tab w:val="left" w:pos="1843"/>
        </w:tabs>
        <w:spacing w:before="41" w:line="276" w:lineRule="auto"/>
        <w:ind w:left="0" w:right="1" w:firstLine="900"/>
        <w:jc w:val="both"/>
        <w:rPr>
          <w:rFonts w:ascii="Verdana" w:eastAsia="Verdana" w:hAnsi="Verdana" w:cs="Verdana"/>
          <w:color w:val="000000"/>
          <w:sz w:val="24"/>
          <w:szCs w:val="24"/>
        </w:rPr>
      </w:pPr>
      <w:r>
        <w:rPr>
          <w:rFonts w:ascii="Verdana" w:eastAsia="Verdana" w:hAnsi="Verdana" w:cs="Verdana"/>
          <w:color w:val="000000"/>
          <w:sz w:val="24"/>
          <w:szCs w:val="24"/>
        </w:rPr>
        <w:t>direktoriaus pavaduotojas ūkiui, atlikdamas išankstinę finansų kontrolę, įsipareigojimų apskaitoje užtikrina:</w:t>
      </w:r>
    </w:p>
    <w:p w:rsidR="00371E95" w:rsidRDefault="00006DBD">
      <w:pPr>
        <w:numPr>
          <w:ilvl w:val="3"/>
          <w:numId w:val="1"/>
        </w:numPr>
        <w:pBdr>
          <w:top w:val="nil"/>
          <w:left w:val="nil"/>
          <w:bottom w:val="nil"/>
          <w:right w:val="nil"/>
          <w:between w:val="nil"/>
        </w:pBdr>
        <w:tabs>
          <w:tab w:val="left" w:pos="1985"/>
          <w:tab w:val="left" w:pos="2410"/>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kad visi prisiimti įsipareigojimai būtų įtraukti į apskaitos registrus;</w:t>
      </w:r>
    </w:p>
    <w:p w:rsidR="00371E95" w:rsidRDefault="00006DBD">
      <w:pPr>
        <w:numPr>
          <w:ilvl w:val="3"/>
          <w:numId w:val="1"/>
        </w:numPr>
        <w:pBdr>
          <w:top w:val="nil"/>
          <w:left w:val="nil"/>
          <w:bottom w:val="nil"/>
          <w:right w:val="nil"/>
          <w:between w:val="nil"/>
        </w:pBdr>
        <w:tabs>
          <w:tab w:val="left" w:pos="1761"/>
          <w:tab w:val="left" w:pos="1985"/>
          <w:tab w:val="left" w:pos="8505"/>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kad apskaitos registrų sistema leistų nustatyti kiekvieną skolinį atvejį su kiekvienu asmeniu;</w:t>
      </w:r>
    </w:p>
    <w:p w:rsidR="00371E95" w:rsidRDefault="00006DBD">
      <w:pPr>
        <w:numPr>
          <w:ilvl w:val="1"/>
          <w:numId w:val="1"/>
        </w:numPr>
        <w:pBdr>
          <w:top w:val="nil"/>
          <w:left w:val="nil"/>
          <w:bottom w:val="nil"/>
          <w:right w:val="nil"/>
          <w:between w:val="nil"/>
        </w:pBdr>
        <w:tabs>
          <w:tab w:val="left" w:pos="1418"/>
          <w:tab w:val="left" w:pos="1701"/>
        </w:tabs>
        <w:spacing w:line="276" w:lineRule="auto"/>
        <w:ind w:left="1418" w:hanging="709"/>
        <w:jc w:val="both"/>
        <w:rPr>
          <w:rFonts w:ascii="Verdana" w:eastAsia="Verdana" w:hAnsi="Verdana" w:cs="Verdana"/>
          <w:color w:val="000000"/>
          <w:sz w:val="24"/>
          <w:szCs w:val="24"/>
        </w:rPr>
      </w:pPr>
      <w:r>
        <w:rPr>
          <w:rFonts w:ascii="Verdana" w:eastAsia="Verdana" w:hAnsi="Verdana" w:cs="Verdana"/>
          <w:color w:val="000000"/>
          <w:sz w:val="24"/>
          <w:szCs w:val="24"/>
        </w:rPr>
        <w:t>Turto apskaitoje:</w:t>
      </w:r>
    </w:p>
    <w:p w:rsidR="00371E95" w:rsidRDefault="00006DBD">
      <w:pPr>
        <w:numPr>
          <w:ilvl w:val="2"/>
          <w:numId w:val="1"/>
        </w:numPr>
        <w:pBdr>
          <w:top w:val="nil"/>
          <w:left w:val="nil"/>
          <w:bottom w:val="nil"/>
          <w:right w:val="nil"/>
          <w:between w:val="nil"/>
        </w:pBdr>
        <w:tabs>
          <w:tab w:val="left" w:pos="1843"/>
        </w:tabs>
        <w:spacing w:before="41" w:line="276" w:lineRule="auto"/>
        <w:ind w:left="0" w:firstLine="759"/>
        <w:jc w:val="both"/>
        <w:rPr>
          <w:rFonts w:ascii="Verdana" w:eastAsia="Verdana" w:hAnsi="Verdana" w:cs="Verdana"/>
          <w:color w:val="000000"/>
          <w:sz w:val="24"/>
          <w:szCs w:val="24"/>
        </w:rPr>
      </w:pPr>
      <w:r>
        <w:rPr>
          <w:rFonts w:ascii="Verdana" w:eastAsia="Verdana" w:hAnsi="Verdana" w:cs="Verdana"/>
          <w:color w:val="000000"/>
          <w:sz w:val="24"/>
          <w:szCs w:val="24"/>
        </w:rPr>
        <w:t>direktoriaus pavaduotojas ūkiui, atlikdamas išankstinę finansų kontrolę turto apskaitoje užtikrina:</w:t>
      </w:r>
    </w:p>
    <w:p w:rsidR="00371E95" w:rsidRDefault="00006DBD">
      <w:pPr>
        <w:numPr>
          <w:ilvl w:val="3"/>
          <w:numId w:val="1"/>
        </w:numPr>
        <w:pBdr>
          <w:top w:val="nil"/>
          <w:left w:val="nil"/>
          <w:bottom w:val="nil"/>
          <w:right w:val="nil"/>
          <w:between w:val="nil"/>
        </w:pBdr>
        <w:tabs>
          <w:tab w:val="left" w:pos="1761"/>
          <w:tab w:val="left" w:pos="1985"/>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kad progimnazijoje būtų nustatyta turto pajamavimo, saugojimo, išdavimo naudoti ir nurašymo tvarka;</w:t>
      </w:r>
    </w:p>
    <w:p w:rsidR="00371E95" w:rsidRDefault="00006DBD">
      <w:pPr>
        <w:numPr>
          <w:ilvl w:val="3"/>
          <w:numId w:val="1"/>
        </w:numPr>
        <w:pBdr>
          <w:top w:val="nil"/>
          <w:left w:val="nil"/>
          <w:bottom w:val="nil"/>
          <w:right w:val="nil"/>
          <w:between w:val="nil"/>
        </w:pBdr>
        <w:tabs>
          <w:tab w:val="left" w:pos="1701"/>
          <w:tab w:val="left" w:pos="1985"/>
          <w:tab w:val="left" w:pos="8505"/>
          <w:tab w:val="left" w:pos="8789"/>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kad veiksmai, susiję su turtu, būtų teisingai fiksuojami apskaitoje ir traukiami į apskaitą tik juos atlikus, bet ne anksčiau;</w:t>
      </w:r>
    </w:p>
    <w:p w:rsidR="00371E95" w:rsidRDefault="00006DBD">
      <w:pPr>
        <w:numPr>
          <w:ilvl w:val="3"/>
          <w:numId w:val="1"/>
        </w:numPr>
        <w:pBdr>
          <w:top w:val="nil"/>
          <w:left w:val="nil"/>
          <w:bottom w:val="nil"/>
          <w:right w:val="nil"/>
          <w:between w:val="nil"/>
        </w:pBdr>
        <w:tabs>
          <w:tab w:val="left" w:pos="1761"/>
        </w:tabs>
        <w:spacing w:line="276" w:lineRule="auto"/>
        <w:ind w:left="1761" w:hanging="910"/>
        <w:jc w:val="both"/>
        <w:rPr>
          <w:rFonts w:ascii="Verdana" w:eastAsia="Verdana" w:hAnsi="Verdana" w:cs="Verdana"/>
          <w:color w:val="000000"/>
          <w:sz w:val="24"/>
          <w:szCs w:val="24"/>
        </w:rPr>
      </w:pPr>
      <w:r>
        <w:rPr>
          <w:rFonts w:ascii="Verdana" w:eastAsia="Verdana" w:hAnsi="Verdana" w:cs="Verdana"/>
          <w:color w:val="000000"/>
          <w:sz w:val="24"/>
          <w:szCs w:val="24"/>
        </w:rPr>
        <w:t>kad visiškai nusidėvėjęs turtas būtų įtrauktas į apskaitą;</w:t>
      </w:r>
    </w:p>
    <w:p w:rsidR="00371E95" w:rsidRDefault="00006DBD">
      <w:pPr>
        <w:numPr>
          <w:ilvl w:val="3"/>
          <w:numId w:val="1"/>
        </w:numPr>
        <w:pBdr>
          <w:top w:val="nil"/>
          <w:left w:val="nil"/>
          <w:bottom w:val="nil"/>
          <w:right w:val="nil"/>
          <w:between w:val="nil"/>
        </w:pBdr>
        <w:tabs>
          <w:tab w:val="left" w:pos="1761"/>
          <w:tab w:val="left" w:pos="2127"/>
          <w:tab w:val="left" w:pos="8505"/>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kad būtų nustatyta tvarka, kaip nusidėvėjęs turtas ir turtas, kuris nebus naudojamas ateityje, yra parduodamas aukciono būdu arba nurašomas kaip netinkamas naudoti;</w:t>
      </w:r>
    </w:p>
    <w:p w:rsidR="00371E95" w:rsidRDefault="00006DBD">
      <w:pPr>
        <w:numPr>
          <w:ilvl w:val="3"/>
          <w:numId w:val="1"/>
        </w:numPr>
        <w:pBdr>
          <w:top w:val="nil"/>
          <w:left w:val="nil"/>
          <w:bottom w:val="nil"/>
          <w:right w:val="nil"/>
          <w:between w:val="nil"/>
        </w:pBdr>
        <w:tabs>
          <w:tab w:val="left" w:pos="1761"/>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kad inventoriaus numerių suteikimo tvarka būtų nustatyta apskaitos politikoje;</w:t>
      </w:r>
    </w:p>
    <w:p w:rsidR="00371E95" w:rsidRDefault="00006DBD">
      <w:pPr>
        <w:numPr>
          <w:ilvl w:val="3"/>
          <w:numId w:val="1"/>
        </w:numPr>
        <w:pBdr>
          <w:top w:val="nil"/>
          <w:left w:val="nil"/>
          <w:bottom w:val="nil"/>
          <w:right w:val="nil"/>
          <w:between w:val="nil"/>
        </w:pBdr>
        <w:tabs>
          <w:tab w:val="left" w:pos="1761"/>
        </w:tabs>
        <w:spacing w:before="42" w:line="276" w:lineRule="auto"/>
        <w:ind w:left="1761" w:hanging="910"/>
        <w:jc w:val="both"/>
        <w:rPr>
          <w:rFonts w:ascii="Verdana" w:eastAsia="Verdana" w:hAnsi="Verdana" w:cs="Verdana"/>
          <w:color w:val="000000"/>
          <w:sz w:val="24"/>
          <w:szCs w:val="24"/>
        </w:rPr>
      </w:pPr>
      <w:r>
        <w:rPr>
          <w:rFonts w:ascii="Verdana" w:eastAsia="Verdana" w:hAnsi="Verdana" w:cs="Verdana"/>
          <w:color w:val="000000"/>
          <w:sz w:val="24"/>
          <w:szCs w:val="24"/>
        </w:rPr>
        <w:t>kad būtų nustatyta inventorizacijos tvarka ir periodiškumas.</w:t>
      </w:r>
    </w:p>
    <w:p w:rsidR="00371E95" w:rsidRDefault="00006DBD">
      <w:pPr>
        <w:numPr>
          <w:ilvl w:val="1"/>
          <w:numId w:val="1"/>
        </w:numPr>
        <w:pBdr>
          <w:top w:val="nil"/>
          <w:left w:val="nil"/>
          <w:bottom w:val="nil"/>
          <w:right w:val="nil"/>
          <w:between w:val="nil"/>
        </w:pBdr>
        <w:tabs>
          <w:tab w:val="left" w:pos="1478"/>
          <w:tab w:val="left" w:pos="1701"/>
        </w:tabs>
        <w:spacing w:before="41" w:line="276" w:lineRule="auto"/>
        <w:ind w:left="1478" w:hanging="578"/>
        <w:jc w:val="both"/>
        <w:rPr>
          <w:rFonts w:ascii="Verdana" w:eastAsia="Verdana" w:hAnsi="Verdana" w:cs="Verdana"/>
          <w:color w:val="000000"/>
          <w:sz w:val="24"/>
          <w:szCs w:val="24"/>
        </w:rPr>
      </w:pPr>
      <w:r>
        <w:rPr>
          <w:rFonts w:ascii="Verdana" w:eastAsia="Verdana" w:hAnsi="Verdana" w:cs="Verdana"/>
          <w:color w:val="000000"/>
          <w:sz w:val="24"/>
          <w:szCs w:val="24"/>
        </w:rPr>
        <w:t>Registrų apskaitoje:</w:t>
      </w:r>
    </w:p>
    <w:p w:rsidR="00371E95" w:rsidRDefault="00485A27">
      <w:pPr>
        <w:numPr>
          <w:ilvl w:val="2"/>
          <w:numId w:val="1"/>
        </w:numPr>
        <w:pBdr>
          <w:top w:val="nil"/>
          <w:left w:val="nil"/>
          <w:bottom w:val="nil"/>
          <w:right w:val="nil"/>
          <w:between w:val="nil"/>
        </w:pBdr>
        <w:tabs>
          <w:tab w:val="left" w:pos="1761"/>
          <w:tab w:val="left" w:pos="1843"/>
        </w:tabs>
        <w:spacing w:before="41" w:line="276" w:lineRule="auto"/>
        <w:ind w:left="0" w:firstLine="900"/>
        <w:jc w:val="both"/>
        <w:rPr>
          <w:rFonts w:ascii="Verdana" w:eastAsia="Verdana" w:hAnsi="Verdana" w:cs="Verdana"/>
          <w:color w:val="000000"/>
          <w:sz w:val="24"/>
          <w:szCs w:val="24"/>
        </w:rPr>
      </w:pPr>
      <w:r>
        <w:rPr>
          <w:rFonts w:ascii="Verdana" w:eastAsia="Verdana" w:hAnsi="Verdana" w:cs="Verdana"/>
          <w:color w:val="000000"/>
          <w:sz w:val="24"/>
          <w:szCs w:val="24"/>
        </w:rPr>
        <w:t>direktoriaus pavaduotojas ūkiui</w:t>
      </w:r>
      <w:r w:rsidR="00006DBD">
        <w:rPr>
          <w:rFonts w:ascii="Verdana" w:eastAsia="Verdana" w:hAnsi="Verdana" w:cs="Verdana"/>
          <w:color w:val="000000"/>
          <w:sz w:val="24"/>
          <w:szCs w:val="24"/>
        </w:rPr>
        <w:t>, atliekantis išankstinę finansų kontrolę registrų sudaryme užtikrina, kad:</w:t>
      </w:r>
    </w:p>
    <w:p w:rsidR="00371E95" w:rsidRDefault="00006DBD">
      <w:pPr>
        <w:numPr>
          <w:ilvl w:val="3"/>
          <w:numId w:val="1"/>
        </w:numPr>
        <w:pBdr>
          <w:top w:val="nil"/>
          <w:left w:val="nil"/>
          <w:bottom w:val="nil"/>
          <w:right w:val="nil"/>
          <w:between w:val="nil"/>
        </w:pBdr>
        <w:tabs>
          <w:tab w:val="left" w:pos="1761"/>
          <w:tab w:val="left" w:pos="1985"/>
        </w:tabs>
        <w:spacing w:before="42" w:line="276" w:lineRule="auto"/>
        <w:ind w:left="1761" w:hanging="910"/>
        <w:jc w:val="both"/>
        <w:rPr>
          <w:rFonts w:ascii="Verdana" w:eastAsia="Verdana" w:hAnsi="Verdana" w:cs="Verdana"/>
          <w:color w:val="000000"/>
          <w:sz w:val="24"/>
          <w:szCs w:val="24"/>
        </w:rPr>
      </w:pPr>
      <w:r>
        <w:rPr>
          <w:rFonts w:ascii="Verdana" w:eastAsia="Verdana" w:hAnsi="Verdana" w:cs="Verdana"/>
          <w:color w:val="000000"/>
          <w:sz w:val="24"/>
          <w:szCs w:val="24"/>
        </w:rPr>
        <w:t>informacija apskaitos registruose būtų aiški ir suprantama;</w:t>
      </w:r>
    </w:p>
    <w:p w:rsidR="00371E95" w:rsidRDefault="00006DBD">
      <w:pPr>
        <w:numPr>
          <w:ilvl w:val="3"/>
          <w:numId w:val="1"/>
        </w:numPr>
        <w:pBdr>
          <w:top w:val="nil"/>
          <w:left w:val="nil"/>
          <w:bottom w:val="nil"/>
          <w:right w:val="nil"/>
          <w:between w:val="nil"/>
        </w:pBdr>
        <w:tabs>
          <w:tab w:val="left" w:pos="1701"/>
          <w:tab w:val="left" w:pos="1985"/>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apskaitos registruose esantys dokumentai suteiktų pakankamai informacijos ataskaitoms sudaryti.</w:t>
      </w:r>
    </w:p>
    <w:p w:rsidR="00371E95" w:rsidRDefault="00371E95" w:rsidP="000A5EC3">
      <w:pPr>
        <w:pBdr>
          <w:top w:val="nil"/>
          <w:left w:val="nil"/>
          <w:bottom w:val="nil"/>
          <w:right w:val="nil"/>
          <w:between w:val="nil"/>
        </w:pBdr>
        <w:tabs>
          <w:tab w:val="left" w:pos="1701"/>
          <w:tab w:val="left" w:pos="1985"/>
        </w:tabs>
        <w:spacing w:before="41" w:line="276" w:lineRule="auto"/>
        <w:ind w:right="1"/>
        <w:jc w:val="both"/>
        <w:rPr>
          <w:rFonts w:ascii="Verdana" w:eastAsia="Verdana" w:hAnsi="Verdana" w:cs="Verdana"/>
          <w:color w:val="000000"/>
          <w:sz w:val="24"/>
          <w:szCs w:val="24"/>
        </w:rPr>
      </w:pPr>
    </w:p>
    <w:p w:rsidR="00371E95" w:rsidRDefault="00006DBD">
      <w:pPr>
        <w:numPr>
          <w:ilvl w:val="0"/>
          <w:numId w:val="3"/>
        </w:numPr>
        <w:pBdr>
          <w:top w:val="nil"/>
          <w:left w:val="nil"/>
          <w:bottom w:val="nil"/>
          <w:right w:val="nil"/>
          <w:between w:val="nil"/>
        </w:pBdr>
        <w:tabs>
          <w:tab w:val="left" w:pos="284"/>
        </w:tabs>
        <w:spacing w:line="276" w:lineRule="auto"/>
        <w:ind w:right="1"/>
        <w:rPr>
          <w:rFonts w:ascii="Verdana" w:eastAsia="Verdana" w:hAnsi="Verdana" w:cs="Verdana"/>
          <w:b/>
          <w:bCs/>
          <w:color w:val="000000"/>
          <w:sz w:val="24"/>
          <w:szCs w:val="24"/>
        </w:rPr>
      </w:pPr>
      <w:r>
        <w:rPr>
          <w:rFonts w:ascii="Verdana" w:eastAsia="Verdana" w:hAnsi="Verdana" w:cs="Verdana"/>
          <w:b/>
          <w:bCs/>
          <w:color w:val="000000"/>
          <w:sz w:val="24"/>
          <w:szCs w:val="24"/>
        </w:rPr>
        <w:t>SKYRIUS</w:t>
      </w:r>
    </w:p>
    <w:p w:rsidR="00371E95" w:rsidRDefault="00006DBD">
      <w:pPr>
        <w:pBdr>
          <w:top w:val="nil"/>
          <w:left w:val="nil"/>
          <w:bottom w:val="nil"/>
          <w:right w:val="nil"/>
          <w:between w:val="nil"/>
        </w:pBdr>
        <w:tabs>
          <w:tab w:val="left" w:pos="4493"/>
        </w:tabs>
        <w:spacing w:line="276" w:lineRule="auto"/>
        <w:ind w:right="1"/>
        <w:jc w:val="center"/>
        <w:rPr>
          <w:rFonts w:ascii="Verdana" w:eastAsia="Verdana" w:hAnsi="Verdana" w:cs="Verdana"/>
          <w:b/>
          <w:bCs/>
          <w:color w:val="000000"/>
          <w:sz w:val="24"/>
          <w:szCs w:val="24"/>
        </w:rPr>
      </w:pPr>
      <w:r>
        <w:rPr>
          <w:rFonts w:ascii="Verdana" w:eastAsia="Verdana" w:hAnsi="Verdana" w:cs="Verdana"/>
          <w:b/>
          <w:bCs/>
          <w:color w:val="000000"/>
          <w:sz w:val="24"/>
          <w:szCs w:val="24"/>
        </w:rPr>
        <w:t>EINAMOJI FINANSŲ KONTROLĖ</w:t>
      </w:r>
    </w:p>
    <w:p w:rsidR="00371E95" w:rsidRDefault="00371E95">
      <w:pPr>
        <w:pBdr>
          <w:top w:val="nil"/>
          <w:left w:val="nil"/>
          <w:bottom w:val="nil"/>
          <w:right w:val="nil"/>
          <w:between w:val="nil"/>
        </w:pBdr>
        <w:spacing w:before="42" w:line="276" w:lineRule="auto"/>
        <w:ind w:right="1"/>
        <w:rPr>
          <w:rFonts w:ascii="Verdana" w:eastAsia="Verdana" w:hAnsi="Verdana" w:cs="Verdana"/>
          <w:b/>
          <w:bCs/>
          <w:color w:val="000000"/>
          <w:sz w:val="24"/>
          <w:szCs w:val="24"/>
        </w:rPr>
      </w:pPr>
    </w:p>
    <w:p w:rsidR="00371E95" w:rsidRDefault="00006DBD">
      <w:pPr>
        <w:numPr>
          <w:ilvl w:val="0"/>
          <w:numId w:val="1"/>
        </w:numPr>
        <w:pBdr>
          <w:top w:val="nil"/>
          <w:left w:val="nil"/>
          <w:bottom w:val="nil"/>
          <w:right w:val="nil"/>
          <w:between w:val="nil"/>
        </w:pBdr>
        <w:tabs>
          <w:tab w:val="left" w:pos="1418"/>
        </w:tabs>
        <w:spacing w:line="276" w:lineRule="auto"/>
        <w:ind w:left="1418" w:hanging="567"/>
        <w:jc w:val="both"/>
        <w:rPr>
          <w:rFonts w:ascii="Verdana" w:eastAsia="Verdana" w:hAnsi="Verdana" w:cs="Verdana"/>
          <w:color w:val="000000"/>
          <w:sz w:val="24"/>
          <w:szCs w:val="24"/>
        </w:rPr>
      </w:pPr>
      <w:r>
        <w:rPr>
          <w:rFonts w:ascii="Verdana" w:eastAsia="Verdana" w:hAnsi="Verdana" w:cs="Verdana"/>
          <w:color w:val="000000"/>
          <w:sz w:val="24"/>
          <w:szCs w:val="24"/>
        </w:rPr>
        <w:t>Už einamąją finansų kontrolę yra atsakingas:</w:t>
      </w:r>
    </w:p>
    <w:p w:rsidR="00371E95" w:rsidRDefault="00006DBD">
      <w:pPr>
        <w:numPr>
          <w:ilvl w:val="1"/>
          <w:numId w:val="1"/>
        </w:numPr>
        <w:pBdr>
          <w:top w:val="nil"/>
          <w:left w:val="nil"/>
          <w:bottom w:val="nil"/>
          <w:right w:val="nil"/>
          <w:between w:val="nil"/>
        </w:pBdr>
        <w:tabs>
          <w:tab w:val="left" w:pos="1418"/>
          <w:tab w:val="left" w:pos="1560"/>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 Marijampolės savivaldybės administracijos centralizuotos buhalterinės apskaitos specialistas - už ūkinės ir finansinės operacijos atlikimo terminų ir kokybės patikrinimą, už ūkinės ar finansinės operacijos teisingą ir laiku įrašymą į apskaitos registrus. Šios kontrolės metu turi būti patikrinama, ar operacijos, kurias reikia užregistruoti ir įtraukti į apskaitą, yra patvirtintos įgaliotų darbuotojų, ar jos visos teisingai užregistruotos, t. y. patikrinamas įrašų aritmetinis teisingumas, bendros sumos, sutikrinami apskaitos dokumentai su apskaitos registrų įrašais ir kt. Specialistas turi reikalauti, kad būtų pateikti visi su ūkine ar finansine operacija susiję dokumentai. Specialistas atlieka einamąją finansų kontrolę stebėjimo (nuolatinės priežiūros) būdu;</w:t>
      </w:r>
    </w:p>
    <w:p w:rsidR="00371E95" w:rsidRDefault="00006DBD">
      <w:pPr>
        <w:numPr>
          <w:ilvl w:val="1"/>
          <w:numId w:val="1"/>
        </w:numPr>
        <w:pBdr>
          <w:top w:val="nil"/>
          <w:left w:val="nil"/>
          <w:bottom w:val="nil"/>
          <w:right w:val="nil"/>
          <w:between w:val="nil"/>
        </w:pBdr>
        <w:tabs>
          <w:tab w:val="left" w:pos="1560"/>
          <w:tab w:val="left" w:pos="1701"/>
          <w:tab w:val="left" w:pos="8647"/>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už einamąją finansų kontrolę atsakingas Specialistas, nustatęs neatitikimus ar trūkumus (pateikti netinkami, neteisingai surašyti dokumentai, suteiktos nekokybiškos paslaugos ar įsigytos nekokybiškos prekės, nupirkti nekokybiški darbai, pažeisti tiekimo terminai, neatitinka kiekiai, ištekliai naudojami, nesilaikant teisės aktų nustatytos tvarkos ir pan.), turi imtis veiksmų jiems pašalinti. Kai nėra galimybės ištaisyti nustatytus trūkumus ar neatitikimus, Specialistas privalo raštu pranešti apie tai progimnazijos direktoriui, pateikdamas neatitikimų ar trūkumų atsiradimo paaiškinimą bei pasiūlymus dėl tolesnio ūkinės ar finansinės operacijos atlikimo. Progimnazijos direktorius, gavęs raštišką paaiškinimą dėl neatitikimų ar trūkumų atsiradimo, išanalizuoja esamą būklę ir nusprendžia, esant neteisėtam sprendimo vykdymui jį sustabdyti arba įvertinus sprendimo vykdymo sustabdymo pasekmes ar kitas aplinkybes, vykdyti jį toliau geriausiu būdu pagal patikimo finansų valdymo principus;</w:t>
      </w:r>
    </w:p>
    <w:p w:rsidR="00371E95" w:rsidRDefault="00006DBD">
      <w:pPr>
        <w:numPr>
          <w:ilvl w:val="1"/>
          <w:numId w:val="1"/>
        </w:numPr>
        <w:pBdr>
          <w:top w:val="nil"/>
          <w:left w:val="nil"/>
          <w:bottom w:val="nil"/>
          <w:right w:val="nil"/>
          <w:between w:val="nil"/>
        </w:pBdr>
        <w:tabs>
          <w:tab w:val="left" w:pos="1418"/>
          <w:tab w:val="left" w:pos="1560"/>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Specialistas, atsakingas už einamąją finansų kontrolę atlieka šias užduotis:</w:t>
      </w:r>
    </w:p>
    <w:p w:rsidR="00371E95" w:rsidRDefault="00006DBD">
      <w:pPr>
        <w:numPr>
          <w:ilvl w:val="2"/>
          <w:numId w:val="1"/>
        </w:numPr>
        <w:pBdr>
          <w:top w:val="nil"/>
          <w:left w:val="nil"/>
          <w:bottom w:val="nil"/>
          <w:right w:val="nil"/>
          <w:between w:val="nil"/>
        </w:pBdr>
        <w:tabs>
          <w:tab w:val="left" w:pos="1843"/>
        </w:tabs>
        <w:spacing w:before="40" w:line="276" w:lineRule="auto"/>
        <w:ind w:left="1620" w:hanging="769"/>
        <w:jc w:val="both"/>
        <w:rPr>
          <w:rFonts w:ascii="Verdana" w:eastAsia="Verdana" w:hAnsi="Verdana" w:cs="Verdana"/>
          <w:color w:val="000000"/>
          <w:sz w:val="24"/>
          <w:szCs w:val="24"/>
        </w:rPr>
      </w:pPr>
      <w:r>
        <w:rPr>
          <w:rFonts w:ascii="Verdana" w:eastAsia="Verdana" w:hAnsi="Verdana" w:cs="Verdana"/>
          <w:color w:val="000000"/>
          <w:sz w:val="24"/>
          <w:szCs w:val="24"/>
        </w:rPr>
        <w:t>rengiant progimnazijos biudžeto projektą, tikrinti:</w:t>
      </w:r>
    </w:p>
    <w:p w:rsidR="00371E95" w:rsidRDefault="00006DBD">
      <w:pPr>
        <w:numPr>
          <w:ilvl w:val="2"/>
          <w:numId w:val="1"/>
        </w:numPr>
        <w:pBdr>
          <w:top w:val="nil"/>
          <w:left w:val="nil"/>
          <w:bottom w:val="nil"/>
          <w:right w:val="nil"/>
          <w:between w:val="nil"/>
        </w:pBdr>
        <w:tabs>
          <w:tab w:val="left" w:pos="1843"/>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progimnazijos, kaip biudžeto asignavimų valdytojo pateiktus veiklos programos sąmatų projektus, kad jie atitiktų programos priemones ir būtų pateikti nustatytais terminais;</w:t>
      </w:r>
    </w:p>
    <w:p w:rsidR="00371E95" w:rsidRDefault="00006DBD">
      <w:pPr>
        <w:numPr>
          <w:ilvl w:val="2"/>
          <w:numId w:val="1"/>
        </w:numPr>
        <w:pBdr>
          <w:top w:val="nil"/>
          <w:left w:val="nil"/>
          <w:bottom w:val="nil"/>
          <w:right w:val="nil"/>
          <w:between w:val="nil"/>
        </w:pBdr>
        <w:tabs>
          <w:tab w:val="left" w:pos="1560"/>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kad progimnazija, kaip biudžeto asignavimų valdytoja, kartu su pateiktais veiklos programų sąmatų projektais, pateiktų priedus, kuriuose būtų parodytas lėšų paskaičiavimo teisingumas ir pagrįstumas;</w:t>
      </w:r>
    </w:p>
    <w:p w:rsidR="00371E95" w:rsidRDefault="00006DBD">
      <w:pPr>
        <w:numPr>
          <w:ilvl w:val="2"/>
          <w:numId w:val="1"/>
        </w:numPr>
        <w:pBdr>
          <w:top w:val="nil"/>
          <w:left w:val="nil"/>
          <w:bottom w:val="nil"/>
          <w:right w:val="nil"/>
          <w:between w:val="nil"/>
        </w:pBdr>
        <w:tabs>
          <w:tab w:val="left" w:pos="1560"/>
          <w:tab w:val="left" w:pos="1843"/>
          <w:tab w:val="left" w:pos="8789"/>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kad progimnazija, kaip biudžeto asignavimų valdytoja, patvirtintose programų sąmatose būtų numačiusi lėšas biudžetinių metų pradžiai turėtiems kreditiniams įsiskolinimams padengti.</w:t>
      </w:r>
    </w:p>
    <w:p w:rsidR="00371E95" w:rsidRDefault="00006DBD">
      <w:pPr>
        <w:numPr>
          <w:ilvl w:val="0"/>
          <w:numId w:val="1"/>
        </w:numPr>
        <w:pBdr>
          <w:top w:val="nil"/>
          <w:left w:val="nil"/>
          <w:bottom w:val="nil"/>
          <w:right w:val="nil"/>
          <w:between w:val="nil"/>
        </w:pBdr>
        <w:tabs>
          <w:tab w:val="left" w:pos="1336"/>
        </w:tabs>
        <w:spacing w:line="276" w:lineRule="auto"/>
        <w:ind w:left="1336" w:hanging="485"/>
        <w:jc w:val="both"/>
        <w:rPr>
          <w:rFonts w:ascii="Verdana" w:eastAsia="Verdana" w:hAnsi="Verdana" w:cs="Verdana"/>
          <w:color w:val="000000"/>
          <w:sz w:val="24"/>
          <w:szCs w:val="24"/>
        </w:rPr>
      </w:pPr>
      <w:r>
        <w:rPr>
          <w:rFonts w:ascii="Verdana" w:eastAsia="Verdana" w:hAnsi="Verdana" w:cs="Verdana"/>
          <w:color w:val="000000"/>
          <w:sz w:val="24"/>
          <w:szCs w:val="24"/>
        </w:rPr>
        <w:t>Ūkinių įvykių ir ūkinių operacijų dokumentavime:</w:t>
      </w:r>
    </w:p>
    <w:p w:rsidR="00371E95" w:rsidRDefault="00006DBD">
      <w:pPr>
        <w:numPr>
          <w:ilvl w:val="1"/>
          <w:numId w:val="1"/>
        </w:numPr>
        <w:pBdr>
          <w:top w:val="nil"/>
          <w:left w:val="nil"/>
          <w:bottom w:val="nil"/>
          <w:right w:val="nil"/>
          <w:between w:val="nil"/>
        </w:pBdr>
        <w:tabs>
          <w:tab w:val="left" w:pos="1701"/>
        </w:tabs>
        <w:spacing w:before="41"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specialistas, atlikdamas einamąją finansų kontrolę užtikrina, kad:</w:t>
      </w:r>
    </w:p>
    <w:p w:rsidR="00371E95" w:rsidRDefault="00006DBD">
      <w:pPr>
        <w:numPr>
          <w:ilvl w:val="2"/>
          <w:numId w:val="1"/>
        </w:numPr>
        <w:pBdr>
          <w:top w:val="nil"/>
          <w:left w:val="nil"/>
          <w:bottom w:val="nil"/>
          <w:right w:val="nil"/>
          <w:between w:val="nil"/>
        </w:pBdr>
        <w:tabs>
          <w:tab w:val="left" w:pos="1843"/>
          <w:tab w:val="left" w:pos="8789"/>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surašant ir tvirtinant apskaitos dokumentus juos pasirašytų atitinkamus įgaliojimus turintys darbuotojai;</w:t>
      </w:r>
    </w:p>
    <w:p w:rsidR="00371E95" w:rsidRDefault="00006DBD">
      <w:pPr>
        <w:numPr>
          <w:ilvl w:val="2"/>
          <w:numId w:val="1"/>
        </w:numPr>
        <w:pBdr>
          <w:top w:val="nil"/>
          <w:left w:val="nil"/>
          <w:bottom w:val="nil"/>
          <w:right w:val="nil"/>
          <w:between w:val="nil"/>
        </w:pBdr>
        <w:tabs>
          <w:tab w:val="left" w:pos="1843"/>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nebūtų atvejų, kai ūkinė operacija pirma atliekama, o tada tvirtinama;</w:t>
      </w:r>
    </w:p>
    <w:p w:rsidR="00371E95" w:rsidRDefault="00006DBD">
      <w:pPr>
        <w:numPr>
          <w:ilvl w:val="2"/>
          <w:numId w:val="1"/>
        </w:numPr>
        <w:pBdr>
          <w:top w:val="nil"/>
          <w:left w:val="nil"/>
          <w:bottom w:val="nil"/>
          <w:right w:val="nil"/>
          <w:between w:val="nil"/>
        </w:pBdr>
        <w:tabs>
          <w:tab w:val="left" w:pos="1701"/>
          <w:tab w:val="left" w:pos="1843"/>
          <w:tab w:val="left" w:pos="8647"/>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apskaitos dokumentus pasirašantys (tvirtinantys) darbuotojai turėtų pakankamai informacijos ir kompetencijos juos pasirašyti arba atmesti;</w:t>
      </w:r>
    </w:p>
    <w:p w:rsidR="00371E95" w:rsidRDefault="00006DBD">
      <w:pPr>
        <w:numPr>
          <w:ilvl w:val="2"/>
          <w:numId w:val="1"/>
        </w:numPr>
        <w:pBdr>
          <w:top w:val="nil"/>
          <w:left w:val="nil"/>
          <w:bottom w:val="nil"/>
          <w:right w:val="nil"/>
          <w:between w:val="nil"/>
        </w:pBdr>
        <w:tabs>
          <w:tab w:val="left" w:pos="1701"/>
          <w:tab w:val="left" w:pos="1843"/>
          <w:tab w:val="left" w:pos="8789"/>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apskaitos dokumentus pasirašantys (tvirtinantys) darbuotojai turėtų įgaliojimus ir būtų objektyvūs priimdami sprendimą atsisakyti vykdyti operaciją, jei ji yra neteisėta, neekonomiška, neefektyvi;</w:t>
      </w:r>
    </w:p>
    <w:p w:rsidR="00371E95" w:rsidRDefault="00006DBD">
      <w:pPr>
        <w:numPr>
          <w:ilvl w:val="2"/>
          <w:numId w:val="1"/>
        </w:numPr>
        <w:pBdr>
          <w:top w:val="nil"/>
          <w:left w:val="nil"/>
          <w:bottom w:val="nil"/>
          <w:right w:val="nil"/>
          <w:between w:val="nil"/>
        </w:pBdr>
        <w:tabs>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aptikus klaidų ir netikslumų apskaitos dokumentuose, nedelsiant imtųsi priemonių klaidoms ir netikslumams ištaisyti, o klaidų taisymas būtų atliekamas visuose su ūkine operacija susijusiuose dokumentuose;</w:t>
      </w:r>
    </w:p>
    <w:p w:rsidR="00371E95" w:rsidRDefault="00006DBD">
      <w:pPr>
        <w:numPr>
          <w:ilvl w:val="2"/>
          <w:numId w:val="1"/>
        </w:numPr>
        <w:pBdr>
          <w:top w:val="nil"/>
          <w:left w:val="nil"/>
          <w:bottom w:val="nil"/>
          <w:right w:val="nil"/>
          <w:between w:val="nil"/>
        </w:pBdr>
        <w:tabs>
          <w:tab w:val="left" w:pos="1701"/>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laikomasi ūkinių operacijų atlikimo nuoseklumo – nuo pat patvirtinimo jas atlikti iki įtraukimo į apskaitos registrus;</w:t>
      </w:r>
    </w:p>
    <w:p w:rsidR="00371E95" w:rsidRDefault="00006DBD">
      <w:pPr>
        <w:numPr>
          <w:ilvl w:val="2"/>
          <w:numId w:val="1"/>
        </w:numPr>
        <w:pBdr>
          <w:top w:val="nil"/>
          <w:left w:val="nil"/>
          <w:bottom w:val="nil"/>
          <w:right w:val="nil"/>
          <w:between w:val="nil"/>
        </w:pBdr>
        <w:tabs>
          <w:tab w:val="left" w:pos="1701"/>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apskaitos dokumentas būtų surašomas nustatytu laiku po ūkinės operacijos atlikimo.</w:t>
      </w:r>
    </w:p>
    <w:p w:rsidR="00371E95" w:rsidRDefault="00006DBD">
      <w:pPr>
        <w:numPr>
          <w:ilvl w:val="0"/>
          <w:numId w:val="1"/>
        </w:numPr>
        <w:pBdr>
          <w:top w:val="nil"/>
          <w:left w:val="nil"/>
          <w:bottom w:val="nil"/>
          <w:right w:val="nil"/>
          <w:between w:val="nil"/>
        </w:pBdr>
        <w:tabs>
          <w:tab w:val="left" w:pos="1276"/>
        </w:tabs>
        <w:spacing w:line="276" w:lineRule="auto"/>
        <w:ind w:left="1276" w:hanging="425"/>
        <w:jc w:val="both"/>
        <w:rPr>
          <w:rFonts w:ascii="Verdana" w:eastAsia="Verdana" w:hAnsi="Verdana" w:cs="Verdana"/>
          <w:color w:val="000000"/>
          <w:sz w:val="24"/>
          <w:szCs w:val="24"/>
        </w:rPr>
      </w:pPr>
      <w:r>
        <w:rPr>
          <w:rFonts w:ascii="Verdana" w:eastAsia="Verdana" w:hAnsi="Verdana" w:cs="Verdana"/>
          <w:color w:val="000000"/>
          <w:sz w:val="24"/>
          <w:szCs w:val="24"/>
        </w:rPr>
        <w:t>Piniginių lėšų apskaitoje:</w:t>
      </w:r>
    </w:p>
    <w:p w:rsidR="00371E95" w:rsidRDefault="00006DBD">
      <w:pPr>
        <w:numPr>
          <w:ilvl w:val="1"/>
          <w:numId w:val="1"/>
        </w:numPr>
        <w:pBdr>
          <w:top w:val="nil"/>
          <w:left w:val="nil"/>
          <w:bottom w:val="nil"/>
          <w:right w:val="nil"/>
          <w:between w:val="nil"/>
        </w:pBdr>
        <w:tabs>
          <w:tab w:val="left" w:pos="1560"/>
          <w:tab w:val="left" w:pos="6357"/>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specialistas, atlikdamas einamąją finansų kontrolę piniginių lėšų apskaitoje užtikrina, kad:</w:t>
      </w:r>
    </w:p>
    <w:p w:rsidR="00371E95" w:rsidRDefault="00006DBD">
      <w:pPr>
        <w:numPr>
          <w:ilvl w:val="2"/>
          <w:numId w:val="1"/>
        </w:numPr>
        <w:pBdr>
          <w:top w:val="nil"/>
          <w:left w:val="nil"/>
          <w:bottom w:val="nil"/>
          <w:right w:val="nil"/>
          <w:between w:val="nil"/>
        </w:pBdr>
        <w:tabs>
          <w:tab w:val="left" w:pos="1843"/>
          <w:tab w:val="left" w:pos="2127"/>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būtų periodiškai sutikrinami banko išrašų ir apskaitos registrų likučiai;</w:t>
      </w:r>
    </w:p>
    <w:p w:rsidR="00371E95" w:rsidRDefault="00006DBD">
      <w:pPr>
        <w:numPr>
          <w:ilvl w:val="2"/>
          <w:numId w:val="1"/>
        </w:numPr>
        <w:pBdr>
          <w:top w:val="nil"/>
          <w:left w:val="nil"/>
          <w:bottom w:val="nil"/>
          <w:right w:val="nil"/>
          <w:between w:val="nil"/>
        </w:pBdr>
        <w:tabs>
          <w:tab w:val="left" w:pos="1701"/>
          <w:tab w:val="left" w:pos="1843"/>
        </w:tabs>
        <w:spacing w:before="40"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visi dokumentai būtų patikrinimai prieš atliekant mokėjimą, o išmokamos sumos atitiktų patvirtintas.</w:t>
      </w:r>
    </w:p>
    <w:p w:rsidR="00371E95" w:rsidRDefault="00006DBD">
      <w:pPr>
        <w:numPr>
          <w:ilvl w:val="0"/>
          <w:numId w:val="1"/>
        </w:numPr>
        <w:pBdr>
          <w:top w:val="nil"/>
          <w:left w:val="nil"/>
          <w:bottom w:val="nil"/>
          <w:right w:val="nil"/>
          <w:between w:val="nil"/>
        </w:pBdr>
        <w:tabs>
          <w:tab w:val="left" w:pos="1276"/>
        </w:tabs>
        <w:spacing w:line="276" w:lineRule="auto"/>
        <w:ind w:left="1276" w:hanging="425"/>
        <w:jc w:val="both"/>
        <w:rPr>
          <w:rFonts w:ascii="Verdana" w:eastAsia="Verdana" w:hAnsi="Verdana" w:cs="Verdana"/>
          <w:color w:val="000000"/>
          <w:sz w:val="24"/>
          <w:szCs w:val="24"/>
        </w:rPr>
      </w:pPr>
      <w:r>
        <w:rPr>
          <w:rFonts w:ascii="Verdana" w:eastAsia="Verdana" w:hAnsi="Verdana" w:cs="Verdana"/>
          <w:color w:val="000000"/>
          <w:sz w:val="24"/>
          <w:szCs w:val="24"/>
        </w:rPr>
        <w:t>Įsipareigojimų apskaitoje:</w:t>
      </w:r>
    </w:p>
    <w:p w:rsidR="00371E95" w:rsidRDefault="00006DBD">
      <w:pPr>
        <w:numPr>
          <w:ilvl w:val="1"/>
          <w:numId w:val="1"/>
        </w:numPr>
        <w:pBdr>
          <w:top w:val="nil"/>
          <w:left w:val="nil"/>
          <w:bottom w:val="nil"/>
          <w:right w:val="nil"/>
          <w:between w:val="nil"/>
        </w:pBdr>
        <w:tabs>
          <w:tab w:val="left" w:pos="1560"/>
        </w:tabs>
        <w:spacing w:before="42"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specialistas, atlikdamas einamąją finansų kontrolę įsipareigojimų apskaitoje užtikrina, kad:</w:t>
      </w:r>
    </w:p>
    <w:p w:rsidR="00371E95" w:rsidRDefault="00006DBD">
      <w:pPr>
        <w:numPr>
          <w:ilvl w:val="2"/>
          <w:numId w:val="1"/>
        </w:numPr>
        <w:pBdr>
          <w:top w:val="nil"/>
          <w:left w:val="nil"/>
          <w:bottom w:val="nil"/>
          <w:right w:val="nil"/>
          <w:between w:val="nil"/>
        </w:pBdr>
        <w:tabs>
          <w:tab w:val="left" w:pos="1418"/>
          <w:tab w:val="left" w:pos="1843"/>
        </w:tabs>
        <w:spacing w:before="41"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įsipareigojimai būtų traukiami į apskaitos registrus tik įsitikinus, kad jie yra teisėti ir patvirtinti dokumentais;</w:t>
      </w:r>
    </w:p>
    <w:p w:rsidR="00371E95" w:rsidRDefault="00006DBD">
      <w:pPr>
        <w:numPr>
          <w:ilvl w:val="2"/>
          <w:numId w:val="1"/>
        </w:numPr>
        <w:pBdr>
          <w:top w:val="nil"/>
          <w:left w:val="nil"/>
          <w:bottom w:val="nil"/>
          <w:right w:val="nil"/>
          <w:between w:val="nil"/>
        </w:pBdr>
        <w:tabs>
          <w:tab w:val="left" w:pos="1843"/>
          <w:tab w:val="left" w:pos="2127"/>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įsipareigojimai sumažėtų (padidėtų) tik gavus atitinkamus apskaitos dokumentus;</w:t>
      </w:r>
    </w:p>
    <w:p w:rsidR="00371E95" w:rsidRDefault="00006DBD">
      <w:pPr>
        <w:numPr>
          <w:ilvl w:val="2"/>
          <w:numId w:val="1"/>
        </w:numPr>
        <w:pBdr>
          <w:top w:val="nil"/>
          <w:left w:val="nil"/>
          <w:bottom w:val="nil"/>
          <w:right w:val="nil"/>
          <w:between w:val="nil"/>
        </w:pBdr>
        <w:tabs>
          <w:tab w:val="left" w:pos="1134"/>
          <w:tab w:val="left" w:pos="1843"/>
        </w:tabs>
        <w:spacing w:before="42"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būtų tiksliai žinomos mokėtinos ir gautinos sumos kiekvieno įsiskolinimo atveju.</w:t>
      </w:r>
    </w:p>
    <w:p w:rsidR="00371E95" w:rsidRDefault="00006DBD">
      <w:pPr>
        <w:numPr>
          <w:ilvl w:val="0"/>
          <w:numId w:val="1"/>
        </w:numPr>
        <w:pBdr>
          <w:top w:val="nil"/>
          <w:left w:val="nil"/>
          <w:bottom w:val="nil"/>
          <w:right w:val="nil"/>
          <w:between w:val="nil"/>
        </w:pBdr>
        <w:tabs>
          <w:tab w:val="left" w:pos="1336"/>
        </w:tabs>
        <w:spacing w:before="41" w:line="276" w:lineRule="auto"/>
        <w:ind w:left="1336" w:hanging="485"/>
        <w:jc w:val="both"/>
        <w:rPr>
          <w:rFonts w:ascii="Verdana" w:eastAsia="Verdana" w:hAnsi="Verdana" w:cs="Verdana"/>
          <w:color w:val="000000"/>
          <w:sz w:val="24"/>
          <w:szCs w:val="24"/>
        </w:rPr>
      </w:pPr>
      <w:r>
        <w:rPr>
          <w:rFonts w:ascii="Verdana" w:eastAsia="Verdana" w:hAnsi="Verdana" w:cs="Verdana"/>
          <w:color w:val="000000"/>
          <w:sz w:val="24"/>
          <w:szCs w:val="24"/>
        </w:rPr>
        <w:t>Turto apskaitoje:</w:t>
      </w:r>
    </w:p>
    <w:p w:rsidR="00371E95" w:rsidRDefault="00006DBD">
      <w:pPr>
        <w:numPr>
          <w:ilvl w:val="1"/>
          <w:numId w:val="1"/>
        </w:numPr>
        <w:pBdr>
          <w:top w:val="nil"/>
          <w:left w:val="nil"/>
          <w:bottom w:val="nil"/>
          <w:right w:val="nil"/>
          <w:between w:val="nil"/>
        </w:pBdr>
        <w:tabs>
          <w:tab w:val="left" w:pos="1560"/>
        </w:tabs>
        <w:spacing w:before="42"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specialistas, atlikdamas einamąją finansų kontrolę turto apskaitoje užtikrina, kad:</w:t>
      </w:r>
    </w:p>
    <w:p w:rsidR="00371E95" w:rsidRDefault="00006DBD">
      <w:pPr>
        <w:numPr>
          <w:ilvl w:val="2"/>
          <w:numId w:val="1"/>
        </w:numPr>
        <w:pBdr>
          <w:top w:val="nil"/>
          <w:left w:val="nil"/>
          <w:bottom w:val="nil"/>
          <w:right w:val="nil"/>
          <w:between w:val="nil"/>
        </w:pBdr>
        <w:tabs>
          <w:tab w:val="left" w:pos="1843"/>
        </w:tabs>
        <w:spacing w:before="41"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būtų laikomasi turto pajamavimo, išdavimo naudoti ir nurašymo tvarkos;</w:t>
      </w:r>
    </w:p>
    <w:p w:rsidR="00371E95" w:rsidRDefault="00006DBD">
      <w:pPr>
        <w:numPr>
          <w:ilvl w:val="2"/>
          <w:numId w:val="1"/>
        </w:numPr>
        <w:pBdr>
          <w:top w:val="nil"/>
          <w:left w:val="nil"/>
          <w:bottom w:val="nil"/>
          <w:right w:val="nil"/>
          <w:between w:val="nil"/>
        </w:pBdr>
        <w:tabs>
          <w:tab w:val="left" w:pos="1701"/>
          <w:tab w:val="left" w:pos="1843"/>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atliekant veiksmus, susijusius su turtu būtų surašomi apskaitos dokumentai, o apskaitos dokumentai nebūtų surašomi prieš atliekant veiksmus, susijusius su turtu;</w:t>
      </w:r>
    </w:p>
    <w:p w:rsidR="00371E95" w:rsidRDefault="00006DBD">
      <w:pPr>
        <w:numPr>
          <w:ilvl w:val="2"/>
          <w:numId w:val="1"/>
        </w:numPr>
        <w:pBdr>
          <w:top w:val="nil"/>
          <w:left w:val="nil"/>
          <w:bottom w:val="nil"/>
          <w:right w:val="nil"/>
          <w:between w:val="nil"/>
        </w:pBdr>
        <w:tabs>
          <w:tab w:val="left" w:pos="1843"/>
        </w:tabs>
        <w:spacing w:before="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nusidėvėjęs turtas būtų parodomas apskaitoje, ir nebūtų sąlygų pasisavinti nusidėvėjusį turtą;</w:t>
      </w:r>
    </w:p>
    <w:p w:rsidR="00371E95" w:rsidRDefault="00006DBD">
      <w:pPr>
        <w:numPr>
          <w:ilvl w:val="2"/>
          <w:numId w:val="1"/>
        </w:numPr>
        <w:pBdr>
          <w:top w:val="nil"/>
          <w:left w:val="nil"/>
          <w:bottom w:val="nil"/>
          <w:right w:val="nil"/>
          <w:between w:val="nil"/>
        </w:pBdr>
        <w:tabs>
          <w:tab w:val="left" w:pos="1843"/>
          <w:tab w:val="left" w:pos="7371"/>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inventorizacijos metu nustačius neatitikimą arba trūkumą atitinkamai būtų koreguojami apskaitos registrai;</w:t>
      </w:r>
    </w:p>
    <w:p w:rsidR="00371E95" w:rsidRDefault="00006DBD">
      <w:pPr>
        <w:numPr>
          <w:ilvl w:val="2"/>
          <w:numId w:val="1"/>
        </w:numPr>
        <w:pBdr>
          <w:top w:val="nil"/>
          <w:left w:val="nil"/>
          <w:bottom w:val="nil"/>
          <w:right w:val="nil"/>
          <w:between w:val="nil"/>
        </w:pBdr>
        <w:tabs>
          <w:tab w:val="left" w:pos="1761"/>
        </w:tabs>
        <w:spacing w:line="276" w:lineRule="auto"/>
        <w:ind w:left="1761" w:hanging="910"/>
        <w:jc w:val="both"/>
        <w:rPr>
          <w:rFonts w:ascii="Verdana" w:eastAsia="Verdana" w:hAnsi="Verdana" w:cs="Verdana"/>
          <w:color w:val="000000"/>
          <w:sz w:val="24"/>
          <w:szCs w:val="24"/>
        </w:rPr>
      </w:pPr>
      <w:r>
        <w:rPr>
          <w:rFonts w:ascii="Verdana" w:eastAsia="Verdana" w:hAnsi="Verdana" w:cs="Verdana"/>
          <w:color w:val="000000"/>
          <w:sz w:val="24"/>
          <w:szCs w:val="24"/>
        </w:rPr>
        <w:t>gautam (įsigytam) turtui būtų suteikiamas inventoriaus numeris;</w:t>
      </w:r>
    </w:p>
    <w:p w:rsidR="00371E95" w:rsidRDefault="00006DBD">
      <w:pPr>
        <w:numPr>
          <w:ilvl w:val="2"/>
          <w:numId w:val="1"/>
        </w:numPr>
        <w:pBdr>
          <w:top w:val="nil"/>
          <w:left w:val="nil"/>
          <w:bottom w:val="nil"/>
          <w:right w:val="nil"/>
          <w:between w:val="nil"/>
        </w:pBdr>
        <w:tabs>
          <w:tab w:val="left" w:pos="1701"/>
          <w:tab w:val="left" w:pos="1843"/>
          <w:tab w:val="left" w:pos="8647"/>
          <w:tab w:val="left" w:pos="9072"/>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perimdami naudotą turtą darbuotojai prisiimtų atsakomybę už jo naudojimą, o turtu besinaudojantys asmenys sugebėtų juo tinkamais naudotis.</w:t>
      </w:r>
    </w:p>
    <w:p w:rsidR="00371E95" w:rsidRDefault="00006DBD">
      <w:pPr>
        <w:numPr>
          <w:ilvl w:val="0"/>
          <w:numId w:val="1"/>
        </w:numPr>
        <w:pBdr>
          <w:top w:val="nil"/>
          <w:left w:val="nil"/>
          <w:bottom w:val="nil"/>
          <w:right w:val="nil"/>
          <w:between w:val="nil"/>
        </w:pBdr>
        <w:tabs>
          <w:tab w:val="left" w:pos="1276"/>
        </w:tabs>
        <w:spacing w:line="276" w:lineRule="auto"/>
        <w:ind w:left="1276" w:hanging="425"/>
        <w:jc w:val="both"/>
        <w:rPr>
          <w:rFonts w:ascii="Verdana" w:eastAsia="Verdana" w:hAnsi="Verdana" w:cs="Verdana"/>
          <w:color w:val="000000"/>
          <w:sz w:val="24"/>
          <w:szCs w:val="24"/>
        </w:rPr>
      </w:pPr>
      <w:r>
        <w:rPr>
          <w:rFonts w:ascii="Verdana" w:eastAsia="Verdana" w:hAnsi="Verdana" w:cs="Verdana"/>
          <w:color w:val="000000"/>
          <w:sz w:val="24"/>
          <w:szCs w:val="24"/>
        </w:rPr>
        <w:t>Registrų sudaryme:</w:t>
      </w:r>
    </w:p>
    <w:p w:rsidR="00371E95" w:rsidRDefault="00006DBD">
      <w:pPr>
        <w:numPr>
          <w:ilvl w:val="1"/>
          <w:numId w:val="1"/>
        </w:numPr>
        <w:pBdr>
          <w:top w:val="nil"/>
          <w:left w:val="nil"/>
          <w:bottom w:val="nil"/>
          <w:right w:val="nil"/>
          <w:between w:val="nil"/>
        </w:pBdr>
        <w:tabs>
          <w:tab w:val="left" w:pos="1418"/>
          <w:tab w:val="left" w:pos="1560"/>
        </w:tabs>
        <w:spacing w:before="42"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specialistas, atlikdamas einamąją finansų kontrolę turto apskaitoje užtikrina, ar:</w:t>
      </w:r>
    </w:p>
    <w:p w:rsidR="00371E95" w:rsidRDefault="00006DBD">
      <w:pPr>
        <w:numPr>
          <w:ilvl w:val="2"/>
          <w:numId w:val="1"/>
        </w:numPr>
        <w:pBdr>
          <w:top w:val="nil"/>
          <w:left w:val="nil"/>
          <w:bottom w:val="nil"/>
          <w:right w:val="nil"/>
          <w:between w:val="nil"/>
        </w:pBdr>
        <w:tabs>
          <w:tab w:val="left" w:pos="1761"/>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sudarytus apskaitos registrus pasirašo darbuotojai, atsakingi už jų sudarymą ir patikimumą;</w:t>
      </w:r>
    </w:p>
    <w:p w:rsidR="00371E95" w:rsidRDefault="00006DBD">
      <w:pPr>
        <w:numPr>
          <w:ilvl w:val="2"/>
          <w:numId w:val="1"/>
        </w:numPr>
        <w:pBdr>
          <w:top w:val="nil"/>
          <w:left w:val="nil"/>
          <w:bottom w:val="nil"/>
          <w:right w:val="nil"/>
          <w:between w:val="nil"/>
        </w:pBdr>
        <w:tabs>
          <w:tab w:val="left" w:pos="1843"/>
          <w:tab w:val="left" w:pos="9214"/>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apskaitos registrų duomenys yra tikrinami prieš juos perkeliant į suvestinius registrus arba ataskaitas;</w:t>
      </w:r>
    </w:p>
    <w:p w:rsidR="00371E95" w:rsidRDefault="00006DBD">
      <w:pPr>
        <w:numPr>
          <w:ilvl w:val="2"/>
          <w:numId w:val="1"/>
        </w:numPr>
        <w:pBdr>
          <w:top w:val="nil"/>
          <w:left w:val="nil"/>
          <w:bottom w:val="nil"/>
          <w:right w:val="nil"/>
          <w:between w:val="nil"/>
        </w:pBdr>
        <w:tabs>
          <w:tab w:val="left" w:pos="1843"/>
        </w:tabs>
        <w:spacing w:line="276" w:lineRule="auto"/>
        <w:jc w:val="both"/>
        <w:rPr>
          <w:rFonts w:ascii="Verdana" w:eastAsia="Verdana" w:hAnsi="Verdana" w:cs="Verdana"/>
          <w:color w:val="000000"/>
          <w:sz w:val="24"/>
          <w:szCs w:val="24"/>
        </w:rPr>
      </w:pPr>
      <w:r>
        <w:rPr>
          <w:rFonts w:ascii="Verdana" w:eastAsia="Verdana" w:hAnsi="Verdana" w:cs="Verdana"/>
          <w:color w:val="000000"/>
          <w:sz w:val="24"/>
          <w:szCs w:val="24"/>
        </w:rPr>
        <w:t>apskaitos registrai sudaromi laiku;</w:t>
      </w:r>
    </w:p>
    <w:p w:rsidR="00371E95" w:rsidRDefault="00006DBD">
      <w:pPr>
        <w:numPr>
          <w:ilvl w:val="2"/>
          <w:numId w:val="1"/>
        </w:numPr>
        <w:pBdr>
          <w:top w:val="nil"/>
          <w:left w:val="nil"/>
          <w:bottom w:val="nil"/>
          <w:right w:val="nil"/>
          <w:between w:val="nil"/>
        </w:pBdr>
        <w:tabs>
          <w:tab w:val="left" w:pos="1843"/>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siekiant išvengti klaidų apskaitos registrų duomenys dar kartą patikrinami juos perkėlus į ataskaitas.</w:t>
      </w:r>
    </w:p>
    <w:p w:rsidR="00371E95" w:rsidRDefault="00371E95">
      <w:pPr>
        <w:tabs>
          <w:tab w:val="left" w:pos="1843"/>
        </w:tabs>
        <w:spacing w:before="42" w:line="276" w:lineRule="auto"/>
        <w:ind w:right="1"/>
        <w:jc w:val="both"/>
        <w:rPr>
          <w:rFonts w:ascii="Verdana" w:eastAsia="Verdana" w:hAnsi="Verdana" w:cs="Verdana"/>
          <w:sz w:val="24"/>
          <w:szCs w:val="24"/>
        </w:rPr>
      </w:pPr>
    </w:p>
    <w:p w:rsidR="00371E95" w:rsidRDefault="00006DBD">
      <w:pPr>
        <w:numPr>
          <w:ilvl w:val="0"/>
          <w:numId w:val="3"/>
        </w:numPr>
        <w:pBdr>
          <w:top w:val="nil"/>
          <w:left w:val="nil"/>
          <w:bottom w:val="nil"/>
          <w:right w:val="nil"/>
          <w:between w:val="nil"/>
        </w:pBdr>
        <w:spacing w:line="276" w:lineRule="auto"/>
        <w:ind w:left="142" w:right="1" w:hanging="142"/>
        <w:jc w:val="center"/>
        <w:rPr>
          <w:rFonts w:ascii="Verdana" w:eastAsia="Verdana" w:hAnsi="Verdana" w:cs="Verdana"/>
          <w:b/>
          <w:bCs/>
          <w:color w:val="000000"/>
          <w:sz w:val="24"/>
          <w:szCs w:val="24"/>
        </w:rPr>
      </w:pPr>
      <w:r>
        <w:rPr>
          <w:rFonts w:ascii="Verdana" w:eastAsia="Verdana" w:hAnsi="Verdana" w:cs="Verdana"/>
          <w:b/>
          <w:bCs/>
          <w:color w:val="000000"/>
          <w:sz w:val="24"/>
          <w:szCs w:val="24"/>
        </w:rPr>
        <w:t>SKYRIUS</w:t>
      </w:r>
    </w:p>
    <w:p w:rsidR="00371E95" w:rsidRDefault="00006DBD">
      <w:pPr>
        <w:pBdr>
          <w:top w:val="nil"/>
          <w:left w:val="nil"/>
          <w:bottom w:val="nil"/>
          <w:right w:val="nil"/>
          <w:between w:val="nil"/>
        </w:pBdr>
        <w:tabs>
          <w:tab w:val="left" w:pos="4538"/>
        </w:tabs>
        <w:spacing w:line="276" w:lineRule="auto"/>
        <w:ind w:right="1"/>
        <w:jc w:val="center"/>
        <w:rPr>
          <w:rFonts w:ascii="Verdana" w:eastAsia="Verdana" w:hAnsi="Verdana" w:cs="Verdana"/>
          <w:b/>
          <w:bCs/>
          <w:color w:val="000000"/>
          <w:sz w:val="24"/>
          <w:szCs w:val="24"/>
        </w:rPr>
      </w:pPr>
      <w:r>
        <w:rPr>
          <w:rFonts w:ascii="Verdana" w:eastAsia="Verdana" w:hAnsi="Verdana" w:cs="Verdana"/>
          <w:b/>
          <w:bCs/>
          <w:color w:val="000000"/>
          <w:sz w:val="24"/>
          <w:szCs w:val="24"/>
        </w:rPr>
        <w:t>PASKESNIOJI FINANSŲ KONTROLĖ</w:t>
      </w:r>
    </w:p>
    <w:p w:rsidR="00371E95" w:rsidRDefault="00371E95">
      <w:pPr>
        <w:pBdr>
          <w:top w:val="nil"/>
          <w:left w:val="nil"/>
          <w:bottom w:val="nil"/>
          <w:right w:val="nil"/>
          <w:between w:val="nil"/>
        </w:pBdr>
        <w:spacing w:before="41" w:line="276" w:lineRule="auto"/>
        <w:rPr>
          <w:rFonts w:ascii="Verdana" w:eastAsia="Verdana" w:hAnsi="Verdana" w:cs="Verdana"/>
          <w:b/>
          <w:bCs/>
          <w:color w:val="000000"/>
          <w:sz w:val="24"/>
          <w:szCs w:val="24"/>
        </w:rPr>
      </w:pPr>
    </w:p>
    <w:p w:rsidR="00371E95" w:rsidRDefault="00006DBD">
      <w:pPr>
        <w:numPr>
          <w:ilvl w:val="0"/>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Už </w:t>
      </w:r>
      <w:proofErr w:type="spellStart"/>
      <w:r>
        <w:rPr>
          <w:rFonts w:ascii="Verdana" w:eastAsia="Verdana" w:hAnsi="Verdana" w:cs="Verdana"/>
          <w:color w:val="000000"/>
          <w:sz w:val="24"/>
          <w:szCs w:val="24"/>
        </w:rPr>
        <w:t>paskesniąją</w:t>
      </w:r>
      <w:proofErr w:type="spellEnd"/>
      <w:r>
        <w:rPr>
          <w:rFonts w:ascii="Verdana" w:eastAsia="Verdana" w:hAnsi="Verdana" w:cs="Verdana"/>
          <w:color w:val="000000"/>
          <w:sz w:val="24"/>
          <w:szCs w:val="24"/>
        </w:rPr>
        <w:t xml:space="preserve"> finansų kontrolę atsakingas progimnazijos direktorius, o ją vykdo paskirti atskiri darbuotojai. Atskirais atvejais progimnazijos direktoriaus įsakymu gali būti sudaromos ir atskiros komisijos.</w:t>
      </w:r>
    </w:p>
    <w:p w:rsidR="00371E95" w:rsidRDefault="00006DBD">
      <w:pPr>
        <w:numPr>
          <w:ilvl w:val="0"/>
          <w:numId w:val="1"/>
        </w:numPr>
        <w:pBdr>
          <w:top w:val="nil"/>
          <w:left w:val="nil"/>
          <w:bottom w:val="nil"/>
          <w:right w:val="nil"/>
          <w:between w:val="nil"/>
        </w:pBdr>
        <w:tabs>
          <w:tab w:val="left" w:pos="1296"/>
          <w:tab w:val="left" w:pos="9214"/>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Atsakingas asmuo, atliekantis </w:t>
      </w:r>
      <w:proofErr w:type="spellStart"/>
      <w:r>
        <w:rPr>
          <w:rFonts w:ascii="Verdana" w:eastAsia="Verdana" w:hAnsi="Verdana" w:cs="Verdana"/>
          <w:color w:val="000000"/>
          <w:sz w:val="24"/>
          <w:szCs w:val="24"/>
        </w:rPr>
        <w:t>paskesniąją</w:t>
      </w:r>
      <w:proofErr w:type="spellEnd"/>
      <w:r>
        <w:rPr>
          <w:rFonts w:ascii="Verdana" w:eastAsia="Verdana" w:hAnsi="Verdana" w:cs="Verdana"/>
          <w:color w:val="000000"/>
          <w:sz w:val="24"/>
          <w:szCs w:val="24"/>
        </w:rPr>
        <w:t xml:space="preserve"> finansų kontrolę, nuolat turi atlikti kontrolės priežiūrą, t. y. turi nuolat vertinti kontrolės funkcionavimą ir, nustačius nereikalingos, neekonomiškos ir neefektyvios kontrolės atvejus, turi imtis priemonių trūkumams pašalinti.</w:t>
      </w:r>
    </w:p>
    <w:p w:rsidR="00371E95" w:rsidRDefault="00006DBD">
      <w:pPr>
        <w:numPr>
          <w:ilvl w:val="0"/>
          <w:numId w:val="1"/>
        </w:numPr>
        <w:pBdr>
          <w:top w:val="nil"/>
          <w:left w:val="nil"/>
          <w:bottom w:val="nil"/>
          <w:right w:val="nil"/>
          <w:between w:val="nil"/>
        </w:pBdr>
        <w:tabs>
          <w:tab w:val="left" w:pos="1296"/>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Paskesniąją finansų kontrolę atliekančio atsakingo asmens užduotys atskirose šios kontrolės sistemos dalyse:</w:t>
      </w:r>
    </w:p>
    <w:p w:rsidR="00371E95" w:rsidRDefault="00006DBD">
      <w:pPr>
        <w:numPr>
          <w:ilvl w:val="1"/>
          <w:numId w:val="1"/>
        </w:numPr>
        <w:pBdr>
          <w:top w:val="nil"/>
          <w:left w:val="nil"/>
          <w:bottom w:val="nil"/>
          <w:right w:val="nil"/>
          <w:between w:val="nil"/>
        </w:pBdr>
        <w:tabs>
          <w:tab w:val="left" w:pos="1560"/>
        </w:tabs>
        <w:spacing w:line="276" w:lineRule="auto"/>
        <w:ind w:left="1391" w:hanging="540"/>
        <w:jc w:val="both"/>
        <w:rPr>
          <w:rFonts w:ascii="Verdana" w:eastAsia="Verdana" w:hAnsi="Verdana" w:cs="Verdana"/>
          <w:color w:val="000000"/>
          <w:sz w:val="24"/>
          <w:szCs w:val="24"/>
        </w:rPr>
      </w:pPr>
      <w:r>
        <w:rPr>
          <w:rFonts w:ascii="Verdana" w:eastAsia="Verdana" w:hAnsi="Verdana" w:cs="Verdana"/>
          <w:color w:val="000000"/>
          <w:sz w:val="24"/>
          <w:szCs w:val="24"/>
        </w:rPr>
        <w:t>ūkinių įvykių ir ūkinių operacijų dokumentavime prižiūri, ar:</w:t>
      </w:r>
    </w:p>
    <w:p w:rsidR="00371E95" w:rsidRDefault="00006DBD">
      <w:pPr>
        <w:numPr>
          <w:ilvl w:val="2"/>
          <w:numId w:val="1"/>
        </w:numPr>
        <w:pBdr>
          <w:top w:val="nil"/>
          <w:left w:val="nil"/>
          <w:bottom w:val="nil"/>
          <w:right w:val="nil"/>
          <w:between w:val="nil"/>
        </w:pBdr>
        <w:tabs>
          <w:tab w:val="left" w:pos="709"/>
          <w:tab w:val="left" w:pos="1843"/>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nenustatyta atvejų, kai ūkinėms operacijoms ir ūkiniams įvykiams nebuvo surašyti apskaitos dokumentai;</w:t>
      </w:r>
    </w:p>
    <w:p w:rsidR="00371E95" w:rsidRDefault="00006DBD">
      <w:pPr>
        <w:numPr>
          <w:ilvl w:val="2"/>
          <w:numId w:val="1"/>
        </w:numPr>
        <w:pBdr>
          <w:top w:val="nil"/>
          <w:left w:val="nil"/>
          <w:bottom w:val="nil"/>
          <w:right w:val="nil"/>
          <w:between w:val="nil"/>
        </w:pBdr>
        <w:tabs>
          <w:tab w:val="left" w:pos="1843"/>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nustačius tokius pažeidimus, buvo imtasi priemonių, kad to būtų išvengta ateityje;</w:t>
      </w:r>
    </w:p>
    <w:p w:rsidR="00371E95" w:rsidRDefault="00006DBD">
      <w:pPr>
        <w:numPr>
          <w:ilvl w:val="2"/>
          <w:numId w:val="1"/>
        </w:numPr>
        <w:pBdr>
          <w:top w:val="nil"/>
          <w:left w:val="nil"/>
          <w:bottom w:val="nil"/>
          <w:right w:val="nil"/>
          <w:between w:val="nil"/>
        </w:pBdr>
        <w:tabs>
          <w:tab w:val="left" w:pos="1843"/>
        </w:tabs>
        <w:spacing w:before="40"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ūkinės operacijos nebuvo patvirtintos atsakingų darbuotojų, o nustačius tokius pažeidimus, ar buvo imtasi prevencinių priemonių, kad to būtų išvengta ateityje;</w:t>
      </w:r>
    </w:p>
    <w:p w:rsidR="00371E95" w:rsidRDefault="00006DBD">
      <w:pPr>
        <w:numPr>
          <w:ilvl w:val="2"/>
          <w:numId w:val="1"/>
        </w:numPr>
        <w:pBdr>
          <w:top w:val="nil"/>
          <w:left w:val="nil"/>
          <w:bottom w:val="nil"/>
          <w:right w:val="nil"/>
          <w:between w:val="nil"/>
        </w:pBdr>
        <w:tabs>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dokumentuose užfiksuotos ūkinės operacijos ir ūkiniai įvykiai nebuvo įtraukti į apskaitos registrus. Nustačius tokių pažeidimų, ar buvo imtasi priemonių, kad to būtų išvengta ateityje;</w:t>
      </w:r>
    </w:p>
    <w:p w:rsidR="00371E95" w:rsidRDefault="00006DBD">
      <w:pPr>
        <w:numPr>
          <w:ilvl w:val="2"/>
          <w:numId w:val="1"/>
        </w:numPr>
        <w:pBdr>
          <w:top w:val="nil"/>
          <w:left w:val="nil"/>
          <w:bottom w:val="nil"/>
          <w:right w:val="nil"/>
          <w:between w:val="nil"/>
        </w:pBdr>
        <w:tabs>
          <w:tab w:val="left" w:pos="1843"/>
          <w:tab w:val="left" w:pos="9072"/>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ūkinė operacija ir ūkinis įvykis į apskaitos registrus įtraukti kelis kartus. Nustačius tokių pažeidimų, ar buvo imtasi priemonių, kad to būtų išvengta ateityje;</w:t>
      </w:r>
    </w:p>
    <w:p w:rsidR="00371E95" w:rsidRDefault="00006DBD">
      <w:pPr>
        <w:numPr>
          <w:ilvl w:val="1"/>
          <w:numId w:val="1"/>
        </w:numPr>
        <w:pBdr>
          <w:top w:val="nil"/>
          <w:left w:val="nil"/>
          <w:bottom w:val="nil"/>
          <w:right w:val="nil"/>
          <w:between w:val="nil"/>
        </w:pBdr>
        <w:tabs>
          <w:tab w:val="left" w:pos="1701"/>
        </w:tabs>
        <w:spacing w:line="276" w:lineRule="auto"/>
        <w:ind w:left="1560" w:hanging="709"/>
        <w:jc w:val="both"/>
        <w:rPr>
          <w:rFonts w:ascii="Verdana" w:eastAsia="Verdana" w:hAnsi="Verdana" w:cs="Verdana"/>
          <w:color w:val="000000"/>
          <w:sz w:val="24"/>
          <w:szCs w:val="24"/>
        </w:rPr>
      </w:pPr>
      <w:r>
        <w:rPr>
          <w:rFonts w:ascii="Verdana" w:eastAsia="Verdana" w:hAnsi="Verdana" w:cs="Verdana"/>
          <w:color w:val="000000"/>
          <w:sz w:val="24"/>
          <w:szCs w:val="24"/>
        </w:rPr>
        <w:t>piniginių lėšų apskaitoje prižiūri, ar:</w:t>
      </w:r>
    </w:p>
    <w:p w:rsidR="00371E95" w:rsidRDefault="00006DBD">
      <w:pPr>
        <w:numPr>
          <w:ilvl w:val="2"/>
          <w:numId w:val="1"/>
        </w:numPr>
        <w:pBdr>
          <w:top w:val="nil"/>
          <w:left w:val="nil"/>
          <w:bottom w:val="nil"/>
          <w:right w:val="nil"/>
          <w:between w:val="nil"/>
        </w:pBdr>
        <w:tabs>
          <w:tab w:val="left" w:pos="1583"/>
          <w:tab w:val="left" w:pos="1843"/>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nenustatyta atvejų, kai mokėjimai iš banko sąskaitų nebuvo patvirtinti atitinkamais dokumentais, leidžiančiais atlikti tokius mokėjimus; ar nustačius tokius pažeidimus, buvo imtasi priemonių, kad to būtų išvengta ateityje;</w:t>
      </w:r>
    </w:p>
    <w:p w:rsidR="00371E95" w:rsidRDefault="00006DBD">
      <w:pPr>
        <w:numPr>
          <w:ilvl w:val="1"/>
          <w:numId w:val="1"/>
        </w:numPr>
        <w:pBdr>
          <w:top w:val="nil"/>
          <w:left w:val="nil"/>
          <w:bottom w:val="nil"/>
          <w:right w:val="nil"/>
          <w:between w:val="nil"/>
        </w:pBdr>
        <w:tabs>
          <w:tab w:val="left" w:pos="1560"/>
        </w:tabs>
        <w:spacing w:line="276" w:lineRule="auto"/>
        <w:ind w:left="1391" w:hanging="540"/>
        <w:jc w:val="both"/>
        <w:rPr>
          <w:rFonts w:ascii="Verdana" w:eastAsia="Verdana" w:hAnsi="Verdana" w:cs="Verdana"/>
          <w:color w:val="000000"/>
          <w:sz w:val="24"/>
          <w:szCs w:val="24"/>
        </w:rPr>
      </w:pPr>
      <w:r>
        <w:rPr>
          <w:rFonts w:ascii="Verdana" w:eastAsia="Verdana" w:hAnsi="Verdana" w:cs="Verdana"/>
          <w:color w:val="000000"/>
          <w:sz w:val="24"/>
          <w:szCs w:val="24"/>
        </w:rPr>
        <w:t>įsipareigojimų apskaitoje prižiūri, ar:</w:t>
      </w:r>
    </w:p>
    <w:p w:rsidR="00371E95" w:rsidRDefault="00006DBD">
      <w:pPr>
        <w:numPr>
          <w:ilvl w:val="2"/>
          <w:numId w:val="1"/>
        </w:numPr>
        <w:pBdr>
          <w:top w:val="nil"/>
          <w:left w:val="nil"/>
          <w:bottom w:val="nil"/>
          <w:right w:val="nil"/>
          <w:between w:val="nil"/>
        </w:pBdr>
        <w:tabs>
          <w:tab w:val="left" w:pos="1843"/>
          <w:tab w:val="left" w:pos="8931"/>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nenustatyta atvejų, kai įsipareigojimai nebuvo pagrįsti apskaitos dokumentais; nustačius tokius pažeidimus, ar buvo imtasi priemonių, kad to būtų išvengta ateityje;</w:t>
      </w:r>
    </w:p>
    <w:p w:rsidR="00371E95" w:rsidRDefault="00006DBD">
      <w:pPr>
        <w:numPr>
          <w:ilvl w:val="2"/>
          <w:numId w:val="1"/>
        </w:numPr>
        <w:pBdr>
          <w:top w:val="nil"/>
          <w:left w:val="nil"/>
          <w:bottom w:val="nil"/>
          <w:right w:val="nil"/>
          <w:between w:val="nil"/>
        </w:pBdr>
        <w:tabs>
          <w:tab w:val="left" w:pos="1843"/>
          <w:tab w:val="left" w:pos="8505"/>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nenustatyta tokių atvejų, kai įsipareigojimų pokytis nebuvo patvirtintas apskaitos dokumentais; ar nustačius tokius pažeidimus, buvo imtasi priemonių, kad to būtų išvengta ateityje;</w:t>
      </w:r>
    </w:p>
    <w:p w:rsidR="00371E95" w:rsidRDefault="00006DBD">
      <w:pPr>
        <w:numPr>
          <w:ilvl w:val="1"/>
          <w:numId w:val="1"/>
        </w:numPr>
        <w:pBdr>
          <w:top w:val="nil"/>
          <w:left w:val="nil"/>
          <w:bottom w:val="nil"/>
          <w:right w:val="nil"/>
          <w:between w:val="nil"/>
        </w:pBdr>
        <w:tabs>
          <w:tab w:val="left" w:pos="1391"/>
          <w:tab w:val="left" w:pos="1701"/>
        </w:tabs>
        <w:spacing w:line="276" w:lineRule="auto"/>
        <w:ind w:left="1391" w:hanging="540"/>
        <w:jc w:val="both"/>
        <w:rPr>
          <w:rFonts w:ascii="Verdana" w:eastAsia="Verdana" w:hAnsi="Verdana" w:cs="Verdana"/>
          <w:color w:val="000000"/>
          <w:sz w:val="24"/>
          <w:szCs w:val="24"/>
        </w:rPr>
      </w:pPr>
      <w:r>
        <w:rPr>
          <w:rFonts w:ascii="Verdana" w:eastAsia="Verdana" w:hAnsi="Verdana" w:cs="Verdana"/>
          <w:color w:val="000000"/>
          <w:sz w:val="24"/>
          <w:szCs w:val="24"/>
        </w:rPr>
        <w:t>turto apskaitoje prižiūri, ar:</w:t>
      </w:r>
    </w:p>
    <w:p w:rsidR="00371E95" w:rsidRDefault="00006DBD">
      <w:pPr>
        <w:numPr>
          <w:ilvl w:val="2"/>
          <w:numId w:val="1"/>
        </w:numPr>
        <w:pBdr>
          <w:top w:val="nil"/>
          <w:left w:val="nil"/>
          <w:bottom w:val="nil"/>
          <w:right w:val="nil"/>
          <w:between w:val="nil"/>
        </w:pBdr>
        <w:tabs>
          <w:tab w:val="left" w:pos="1843"/>
        </w:tabs>
        <w:spacing w:before="42"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apskaitoje buvo parodytas ne visas turto judėjimas;</w:t>
      </w:r>
    </w:p>
    <w:p w:rsidR="00371E95" w:rsidRDefault="00006DBD">
      <w:pPr>
        <w:numPr>
          <w:ilvl w:val="2"/>
          <w:numId w:val="1"/>
        </w:numPr>
        <w:pBdr>
          <w:top w:val="nil"/>
          <w:left w:val="nil"/>
          <w:bottom w:val="nil"/>
          <w:right w:val="nil"/>
          <w:between w:val="nil"/>
        </w:pBdr>
        <w:tabs>
          <w:tab w:val="left" w:pos="1560"/>
          <w:tab w:val="left" w:pos="1843"/>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atliekant inventorizaciją buvo nustatyta neatitikimų arba trūkumų;</w:t>
      </w:r>
    </w:p>
    <w:p w:rsidR="00371E95" w:rsidRDefault="00006DBD">
      <w:pPr>
        <w:numPr>
          <w:ilvl w:val="2"/>
          <w:numId w:val="1"/>
        </w:numPr>
        <w:pBdr>
          <w:top w:val="nil"/>
          <w:left w:val="nil"/>
          <w:bottom w:val="nil"/>
          <w:right w:val="nil"/>
          <w:between w:val="nil"/>
        </w:pBdr>
        <w:tabs>
          <w:tab w:val="left" w:pos="1843"/>
          <w:tab w:val="left" w:pos="8647"/>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atliekant veiksmus, susijusius su turtu, nebuvo surašyti apskaitos dokumentai;</w:t>
      </w:r>
    </w:p>
    <w:p w:rsidR="00371E95" w:rsidRDefault="00006DBD">
      <w:pPr>
        <w:numPr>
          <w:ilvl w:val="2"/>
          <w:numId w:val="1"/>
        </w:numPr>
        <w:pBdr>
          <w:top w:val="nil"/>
          <w:left w:val="nil"/>
          <w:bottom w:val="nil"/>
          <w:right w:val="nil"/>
          <w:between w:val="nil"/>
        </w:pBdr>
        <w:tabs>
          <w:tab w:val="left" w:pos="1560"/>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nusidėvėjęs turtas nebuvo parodytas apskaitoje ir atvejų, kai buvo pasisavintas nusidėvėjęs turtas;</w:t>
      </w:r>
    </w:p>
    <w:p w:rsidR="00371E95" w:rsidRDefault="00006DBD">
      <w:pPr>
        <w:numPr>
          <w:ilvl w:val="2"/>
          <w:numId w:val="1"/>
        </w:numPr>
        <w:pBdr>
          <w:top w:val="nil"/>
          <w:left w:val="nil"/>
          <w:bottom w:val="nil"/>
          <w:right w:val="nil"/>
          <w:between w:val="nil"/>
        </w:pBdr>
        <w:tabs>
          <w:tab w:val="left" w:pos="1843"/>
          <w:tab w:val="left" w:pos="8222"/>
          <w:tab w:val="left" w:pos="8364"/>
          <w:tab w:val="left" w:pos="8789"/>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gautam (įsigytam) turtui nebuvo suteiktas inventoriaus numeris ir atvejų, kai buvo klaidingai suteikti inventoriaus numeriai arba buvo keli daiktai, turintys tuos pačius inventoriaus numerius;</w:t>
      </w:r>
    </w:p>
    <w:p w:rsidR="00371E95" w:rsidRDefault="00006DBD">
      <w:pPr>
        <w:numPr>
          <w:ilvl w:val="2"/>
          <w:numId w:val="1"/>
        </w:numPr>
        <w:pBdr>
          <w:top w:val="nil"/>
          <w:left w:val="nil"/>
          <w:bottom w:val="nil"/>
          <w:right w:val="nil"/>
          <w:between w:val="nil"/>
        </w:pBdr>
        <w:tabs>
          <w:tab w:val="left" w:pos="851"/>
          <w:tab w:val="left" w:pos="1843"/>
        </w:tabs>
        <w:spacing w:before="1"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nebuvo paskirtų atsakingų už turtą darbuotojų;</w:t>
      </w:r>
    </w:p>
    <w:p w:rsidR="00371E95" w:rsidRDefault="00006DBD">
      <w:pPr>
        <w:numPr>
          <w:ilvl w:val="2"/>
          <w:numId w:val="1"/>
        </w:numPr>
        <w:pBdr>
          <w:top w:val="nil"/>
          <w:left w:val="nil"/>
          <w:bottom w:val="nil"/>
          <w:right w:val="nil"/>
          <w:between w:val="nil"/>
        </w:pBdr>
        <w:tabs>
          <w:tab w:val="left" w:pos="1560"/>
          <w:tab w:val="left" w:pos="1843"/>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nustačius aukščiau išvardintus pažeidimus, buvo imtasi priemonių, kad to būtų išvengta ateityje;</w:t>
      </w:r>
    </w:p>
    <w:p w:rsidR="00371E95" w:rsidRDefault="00006DBD">
      <w:pPr>
        <w:numPr>
          <w:ilvl w:val="1"/>
          <w:numId w:val="1"/>
        </w:numPr>
        <w:pBdr>
          <w:top w:val="nil"/>
          <w:left w:val="nil"/>
          <w:bottom w:val="nil"/>
          <w:right w:val="nil"/>
          <w:between w:val="nil"/>
        </w:pBdr>
        <w:tabs>
          <w:tab w:val="left" w:pos="1391"/>
          <w:tab w:val="left" w:pos="1560"/>
        </w:tabs>
        <w:spacing w:line="276" w:lineRule="auto"/>
        <w:ind w:left="1391" w:hanging="540"/>
        <w:jc w:val="both"/>
        <w:rPr>
          <w:rFonts w:ascii="Verdana" w:eastAsia="Verdana" w:hAnsi="Verdana" w:cs="Verdana"/>
          <w:color w:val="000000"/>
          <w:sz w:val="24"/>
          <w:szCs w:val="24"/>
        </w:rPr>
      </w:pPr>
      <w:r>
        <w:rPr>
          <w:rFonts w:ascii="Verdana" w:eastAsia="Verdana" w:hAnsi="Verdana" w:cs="Verdana"/>
          <w:color w:val="000000"/>
          <w:sz w:val="24"/>
          <w:szCs w:val="24"/>
        </w:rPr>
        <w:t>sudarant registrus prižiūri, ar:</w:t>
      </w:r>
    </w:p>
    <w:p w:rsidR="00371E95" w:rsidRDefault="00006DBD">
      <w:pPr>
        <w:numPr>
          <w:ilvl w:val="2"/>
          <w:numId w:val="1"/>
        </w:numPr>
        <w:pBdr>
          <w:top w:val="nil"/>
          <w:left w:val="nil"/>
          <w:bottom w:val="nil"/>
          <w:right w:val="nil"/>
          <w:between w:val="nil"/>
        </w:pBdr>
        <w:tabs>
          <w:tab w:val="left" w:pos="1560"/>
          <w:tab w:val="left" w:pos="1843"/>
          <w:tab w:val="left" w:pos="9498"/>
        </w:tabs>
        <w:spacing w:before="4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darbuotojai, atsakingi už apskaitos registrų sudarymą ir patikimumą, jų nepasirašė;</w:t>
      </w:r>
    </w:p>
    <w:p w:rsidR="00371E95" w:rsidRDefault="00006DBD">
      <w:pPr>
        <w:numPr>
          <w:ilvl w:val="2"/>
          <w:numId w:val="1"/>
        </w:numPr>
        <w:pBdr>
          <w:top w:val="nil"/>
          <w:left w:val="nil"/>
          <w:bottom w:val="nil"/>
          <w:right w:val="nil"/>
          <w:between w:val="nil"/>
        </w:pBdr>
        <w:tabs>
          <w:tab w:val="left" w:pos="1843"/>
          <w:tab w:val="left" w:pos="8789"/>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duomenys nebuvo tikrinami prieš juos perkeliant į suvestinius apskaitos registrus ir todėl buvo gautos neteisingos ataskaitos arba suvestiniai registrai;</w:t>
      </w:r>
    </w:p>
    <w:p w:rsidR="00371E95" w:rsidRDefault="00006DBD">
      <w:pPr>
        <w:numPr>
          <w:ilvl w:val="2"/>
          <w:numId w:val="1"/>
        </w:numPr>
        <w:pBdr>
          <w:top w:val="nil"/>
          <w:left w:val="nil"/>
          <w:bottom w:val="nil"/>
          <w:right w:val="nil"/>
          <w:between w:val="nil"/>
        </w:pBdr>
        <w:tabs>
          <w:tab w:val="left" w:pos="1843"/>
        </w:tabs>
        <w:spacing w:before="1"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apskaitos registrai buvo sudaryti pavėluotai ir darbuotojai laiku negavo reikiamos informacijos, todėl buvo pavėluotai parengtos ataskaitos;</w:t>
      </w:r>
    </w:p>
    <w:p w:rsidR="00371E95" w:rsidRDefault="00006DBD">
      <w:pPr>
        <w:numPr>
          <w:ilvl w:val="2"/>
          <w:numId w:val="1"/>
        </w:numPr>
        <w:pBdr>
          <w:top w:val="nil"/>
          <w:left w:val="nil"/>
          <w:bottom w:val="nil"/>
          <w:right w:val="nil"/>
          <w:between w:val="nil"/>
        </w:pBdr>
        <w:tabs>
          <w:tab w:val="left" w:pos="1843"/>
        </w:tabs>
        <w:spacing w:line="276" w:lineRule="auto"/>
        <w:ind w:left="0" w:right="1" w:firstLine="851"/>
        <w:jc w:val="both"/>
        <w:rPr>
          <w:rFonts w:ascii="Verdana" w:eastAsia="Verdana" w:hAnsi="Verdana" w:cs="Verdana"/>
          <w:color w:val="000000"/>
          <w:sz w:val="24"/>
          <w:szCs w:val="24"/>
        </w:rPr>
      </w:pPr>
      <w:r>
        <w:rPr>
          <w:rFonts w:ascii="Verdana" w:eastAsia="Verdana" w:hAnsi="Verdana" w:cs="Verdana"/>
          <w:color w:val="000000"/>
          <w:sz w:val="24"/>
          <w:szCs w:val="24"/>
        </w:rPr>
        <w:t>nustatyta atvejų, kai sudarant suvestinius apskaitos registrus ir ataskaitas teko sugaišti daug laiko perskaičiuojant duomenis;</w:t>
      </w:r>
    </w:p>
    <w:p w:rsidR="00371E95" w:rsidRPr="00041C8D" w:rsidRDefault="00006DBD" w:rsidP="00041C8D">
      <w:pPr>
        <w:numPr>
          <w:ilvl w:val="2"/>
          <w:numId w:val="1"/>
        </w:numPr>
        <w:pBdr>
          <w:top w:val="nil"/>
          <w:left w:val="nil"/>
          <w:bottom w:val="nil"/>
          <w:right w:val="nil"/>
          <w:between w:val="nil"/>
        </w:pBdr>
        <w:tabs>
          <w:tab w:val="left" w:pos="1843"/>
          <w:tab w:val="left" w:pos="1985"/>
        </w:tabs>
        <w:spacing w:line="276" w:lineRule="auto"/>
        <w:ind w:left="0" w:firstLine="851"/>
        <w:jc w:val="both"/>
        <w:rPr>
          <w:rFonts w:ascii="Verdana" w:eastAsia="Verdana" w:hAnsi="Verdana" w:cs="Verdana"/>
          <w:color w:val="000000"/>
          <w:sz w:val="24"/>
          <w:szCs w:val="24"/>
        </w:rPr>
      </w:pPr>
      <w:r>
        <w:rPr>
          <w:rFonts w:ascii="Verdana" w:eastAsia="Verdana" w:hAnsi="Verdana" w:cs="Verdana"/>
          <w:color w:val="000000"/>
          <w:sz w:val="24"/>
          <w:szCs w:val="24"/>
        </w:rPr>
        <w:t>nustačius aukščiau paminėtus atvejus, buvo imtasi priemonių, kad to būtų išvengta</w:t>
      </w:r>
      <w:r w:rsidR="00041C8D">
        <w:rPr>
          <w:rFonts w:ascii="Verdana" w:eastAsia="Verdana" w:hAnsi="Verdana" w:cs="Verdana"/>
          <w:color w:val="000000"/>
          <w:sz w:val="24"/>
          <w:szCs w:val="24"/>
        </w:rPr>
        <w:t xml:space="preserve"> </w:t>
      </w:r>
      <w:r w:rsidRPr="00041C8D">
        <w:rPr>
          <w:rFonts w:ascii="Verdana" w:eastAsia="Verdana" w:hAnsi="Verdana" w:cs="Verdana"/>
          <w:color w:val="000000"/>
          <w:sz w:val="24"/>
          <w:szCs w:val="24"/>
        </w:rPr>
        <w:t>ateityje.</w:t>
      </w:r>
    </w:p>
    <w:p w:rsidR="000A5EC3" w:rsidRDefault="000A5EC3">
      <w:pPr>
        <w:pBdr>
          <w:top w:val="nil"/>
          <w:left w:val="nil"/>
          <w:bottom w:val="nil"/>
          <w:right w:val="nil"/>
          <w:between w:val="nil"/>
        </w:pBdr>
        <w:spacing w:before="41" w:line="276" w:lineRule="auto"/>
        <w:jc w:val="both"/>
        <w:rPr>
          <w:rFonts w:ascii="Verdana" w:eastAsia="Verdana" w:hAnsi="Verdana" w:cs="Verdana"/>
          <w:color w:val="000000"/>
          <w:sz w:val="24"/>
          <w:szCs w:val="24"/>
        </w:rPr>
      </w:pPr>
    </w:p>
    <w:p w:rsidR="000A5EC3" w:rsidRDefault="000A5EC3">
      <w:pPr>
        <w:pBdr>
          <w:top w:val="nil"/>
          <w:left w:val="nil"/>
          <w:bottom w:val="nil"/>
          <w:right w:val="nil"/>
          <w:between w:val="nil"/>
        </w:pBdr>
        <w:spacing w:before="41" w:line="276" w:lineRule="auto"/>
        <w:jc w:val="both"/>
        <w:rPr>
          <w:rFonts w:ascii="Verdana" w:eastAsia="Verdana" w:hAnsi="Verdana" w:cs="Verdana"/>
          <w:color w:val="000000"/>
          <w:sz w:val="24"/>
          <w:szCs w:val="24"/>
        </w:rPr>
      </w:pPr>
    </w:p>
    <w:p w:rsidR="00371E95" w:rsidRDefault="00371E95">
      <w:pPr>
        <w:pBdr>
          <w:top w:val="nil"/>
          <w:left w:val="nil"/>
          <w:bottom w:val="nil"/>
          <w:right w:val="nil"/>
          <w:between w:val="nil"/>
        </w:pBdr>
        <w:spacing w:before="40" w:line="276" w:lineRule="auto"/>
        <w:rPr>
          <w:rFonts w:ascii="Verdana" w:eastAsia="Verdana" w:hAnsi="Verdana" w:cs="Verdana"/>
          <w:color w:val="000000"/>
          <w:sz w:val="24"/>
          <w:szCs w:val="24"/>
        </w:rPr>
      </w:pPr>
    </w:p>
    <w:p w:rsidR="00371E95" w:rsidRDefault="00006DBD">
      <w:pPr>
        <w:numPr>
          <w:ilvl w:val="0"/>
          <w:numId w:val="3"/>
        </w:numPr>
        <w:pBdr>
          <w:top w:val="nil"/>
          <w:left w:val="nil"/>
          <w:bottom w:val="nil"/>
          <w:right w:val="nil"/>
          <w:between w:val="nil"/>
        </w:pBdr>
        <w:tabs>
          <w:tab w:val="left" w:pos="4678"/>
        </w:tabs>
        <w:spacing w:line="276" w:lineRule="auto"/>
        <w:ind w:left="4962"/>
        <w:rPr>
          <w:rFonts w:ascii="Verdana" w:eastAsia="Verdana" w:hAnsi="Verdana" w:cs="Verdana"/>
          <w:b/>
          <w:bCs/>
          <w:color w:val="000000"/>
          <w:sz w:val="24"/>
          <w:szCs w:val="24"/>
        </w:rPr>
      </w:pPr>
      <w:r>
        <w:rPr>
          <w:rFonts w:ascii="Verdana" w:eastAsia="Verdana" w:hAnsi="Verdana" w:cs="Verdana"/>
          <w:b/>
          <w:bCs/>
          <w:color w:val="000000"/>
          <w:sz w:val="24"/>
          <w:szCs w:val="24"/>
        </w:rPr>
        <w:t>SKYRIUS</w:t>
      </w:r>
    </w:p>
    <w:p w:rsidR="00371E95" w:rsidRDefault="00006DBD">
      <w:pPr>
        <w:spacing w:before="42" w:line="276" w:lineRule="auto"/>
        <w:ind w:left="2042"/>
        <w:rPr>
          <w:rFonts w:ascii="Verdana" w:eastAsia="Verdana" w:hAnsi="Verdana" w:cs="Verdana"/>
          <w:b/>
          <w:bCs/>
          <w:sz w:val="24"/>
          <w:szCs w:val="24"/>
        </w:rPr>
      </w:pPr>
      <w:r>
        <w:rPr>
          <w:rFonts w:ascii="Verdana" w:eastAsia="Verdana" w:hAnsi="Verdana" w:cs="Verdana"/>
          <w:b/>
          <w:bCs/>
          <w:sz w:val="24"/>
          <w:szCs w:val="24"/>
        </w:rPr>
        <w:t>FINANSŲ KONTROLĖS SISTEMOS VERTINIMAS</w:t>
      </w:r>
    </w:p>
    <w:p w:rsidR="00371E95" w:rsidRDefault="00371E95">
      <w:pPr>
        <w:pBdr>
          <w:top w:val="nil"/>
          <w:left w:val="nil"/>
          <w:bottom w:val="nil"/>
          <w:right w:val="nil"/>
          <w:between w:val="nil"/>
        </w:pBdr>
        <w:spacing w:before="82" w:line="276" w:lineRule="auto"/>
        <w:rPr>
          <w:rFonts w:ascii="Verdana" w:eastAsia="Verdana" w:hAnsi="Verdana" w:cs="Verdana"/>
          <w:b/>
          <w:bCs/>
          <w:color w:val="000000"/>
          <w:sz w:val="24"/>
          <w:szCs w:val="24"/>
        </w:rPr>
      </w:pPr>
    </w:p>
    <w:p w:rsidR="00FC79F1" w:rsidRDefault="00FC79F1" w:rsidP="00FC79F1">
      <w:pPr>
        <w:numPr>
          <w:ilvl w:val="0"/>
          <w:numId w:val="1"/>
        </w:numPr>
        <w:tabs>
          <w:tab w:val="left" w:pos="851"/>
          <w:tab w:val="left" w:pos="1296"/>
          <w:tab w:val="left" w:pos="9356"/>
        </w:tabs>
        <w:spacing w:line="276" w:lineRule="auto"/>
        <w:ind w:left="0" w:right="-19" w:firstLine="851"/>
        <w:jc w:val="both"/>
      </w:pPr>
      <w:r>
        <w:rPr>
          <w:rFonts w:ascii="Verdana" w:eastAsia="Verdana" w:hAnsi="Verdana" w:cs="Verdana"/>
          <w:sz w:val="24"/>
          <w:szCs w:val="24"/>
        </w:rPr>
        <w:t>Marijampolės „Šaltinio“ progimnazijos direktoriaus įsakymu sudaryta Marijampolės „Šaltinio“ progimnazijos Vidaus kontrolės užtikrinimo darbo grupė kiekvienais metais įvertina Marijampolės „Šaltinio“ progimnazijos finansų kontrolės sistemą, nustato, kaip laikomasi nustatytų finansų kontrolės procedūrų, ar jos ekonomiškos, veiksmingos ir funkcionuoja kaip vientisa sistema.</w:t>
      </w:r>
    </w:p>
    <w:p w:rsidR="00371E95" w:rsidRDefault="00006DBD">
      <w:pPr>
        <w:numPr>
          <w:ilvl w:val="0"/>
          <w:numId w:val="1"/>
        </w:numPr>
        <w:pBdr>
          <w:top w:val="nil"/>
          <w:left w:val="nil"/>
          <w:bottom w:val="nil"/>
          <w:right w:val="nil"/>
          <w:between w:val="nil"/>
        </w:pBdr>
        <w:tabs>
          <w:tab w:val="left" w:pos="1296"/>
          <w:tab w:val="left" w:pos="8931"/>
        </w:tabs>
        <w:spacing w:line="276" w:lineRule="auto"/>
        <w:ind w:left="0" w:right="-19" w:firstLine="851"/>
        <w:jc w:val="both"/>
        <w:rPr>
          <w:rFonts w:ascii="Verdana" w:eastAsia="Verdana" w:hAnsi="Verdana" w:cs="Verdana"/>
          <w:color w:val="000000"/>
          <w:sz w:val="24"/>
          <w:szCs w:val="24"/>
        </w:rPr>
      </w:pPr>
      <w:r>
        <w:rPr>
          <w:rFonts w:ascii="Verdana" w:eastAsia="Verdana" w:hAnsi="Verdana" w:cs="Verdana"/>
          <w:color w:val="000000"/>
          <w:sz w:val="24"/>
          <w:szCs w:val="24"/>
        </w:rPr>
        <w:t xml:space="preserve"> Vertinant finansų kontrolės būklę, turi būti nustatyta, ar progimnazijoje laikomasi nustatytų finansų kontrolės procedūrų, ar jos ekonomiškos, veiksmingos ir funkcionuoja kaip vientisa sistema.</w:t>
      </w:r>
    </w:p>
    <w:p w:rsidR="00DC5744" w:rsidRDefault="00DC5744">
      <w:pPr>
        <w:pBdr>
          <w:top w:val="nil"/>
          <w:left w:val="nil"/>
          <w:bottom w:val="nil"/>
          <w:right w:val="nil"/>
          <w:between w:val="nil"/>
        </w:pBdr>
        <w:tabs>
          <w:tab w:val="left" w:pos="4828"/>
        </w:tabs>
        <w:spacing w:line="276" w:lineRule="auto"/>
        <w:ind w:right="-19"/>
        <w:jc w:val="center"/>
        <w:rPr>
          <w:rFonts w:ascii="Verdana" w:eastAsia="Verdana" w:hAnsi="Verdana" w:cs="Verdana"/>
          <w:b/>
          <w:bCs/>
          <w:color w:val="000000"/>
          <w:sz w:val="24"/>
          <w:szCs w:val="24"/>
        </w:rPr>
      </w:pPr>
      <w:bookmarkStart w:id="1" w:name="_heading=h.24zcw61ie2px" w:colFirst="0" w:colLast="0"/>
      <w:bookmarkEnd w:id="1"/>
    </w:p>
    <w:p w:rsidR="00371E95" w:rsidRDefault="00006DBD">
      <w:pPr>
        <w:pBdr>
          <w:top w:val="nil"/>
          <w:left w:val="nil"/>
          <w:bottom w:val="nil"/>
          <w:right w:val="nil"/>
          <w:between w:val="nil"/>
        </w:pBdr>
        <w:tabs>
          <w:tab w:val="left" w:pos="4828"/>
        </w:tabs>
        <w:spacing w:line="276" w:lineRule="auto"/>
        <w:ind w:right="-19"/>
        <w:jc w:val="center"/>
        <w:rPr>
          <w:rFonts w:ascii="Verdana" w:eastAsia="Verdana" w:hAnsi="Verdana" w:cs="Verdana"/>
          <w:b/>
          <w:bCs/>
          <w:color w:val="000000"/>
          <w:sz w:val="24"/>
          <w:szCs w:val="24"/>
        </w:rPr>
      </w:pPr>
      <w:r>
        <w:rPr>
          <w:rFonts w:ascii="Verdana" w:eastAsia="Verdana" w:hAnsi="Verdana" w:cs="Verdana"/>
          <w:b/>
          <w:bCs/>
          <w:color w:val="000000"/>
          <w:sz w:val="24"/>
          <w:szCs w:val="24"/>
        </w:rPr>
        <w:t>X. SKYRIUS</w:t>
      </w:r>
    </w:p>
    <w:p w:rsidR="00371E95" w:rsidRDefault="00006DBD">
      <w:pPr>
        <w:pBdr>
          <w:top w:val="nil"/>
          <w:left w:val="nil"/>
          <w:bottom w:val="nil"/>
          <w:right w:val="nil"/>
          <w:between w:val="nil"/>
        </w:pBdr>
        <w:tabs>
          <w:tab w:val="left" w:pos="4828"/>
        </w:tabs>
        <w:spacing w:line="276" w:lineRule="auto"/>
        <w:ind w:right="-19"/>
        <w:jc w:val="center"/>
        <w:rPr>
          <w:rFonts w:ascii="Verdana" w:eastAsia="Verdana" w:hAnsi="Verdana" w:cs="Verdana"/>
          <w:b/>
          <w:bCs/>
          <w:color w:val="000000"/>
          <w:sz w:val="24"/>
          <w:szCs w:val="24"/>
        </w:rPr>
      </w:pPr>
      <w:r>
        <w:rPr>
          <w:rFonts w:ascii="Verdana" w:eastAsia="Verdana" w:hAnsi="Verdana" w:cs="Verdana"/>
          <w:b/>
          <w:bCs/>
          <w:color w:val="000000"/>
          <w:sz w:val="24"/>
          <w:szCs w:val="24"/>
        </w:rPr>
        <w:t>BAIGIAMOSIOS NUOSTATOS</w:t>
      </w:r>
    </w:p>
    <w:p w:rsidR="00371E95" w:rsidRDefault="00371E95">
      <w:pPr>
        <w:pBdr>
          <w:top w:val="nil"/>
          <w:left w:val="nil"/>
          <w:bottom w:val="nil"/>
          <w:right w:val="nil"/>
          <w:between w:val="nil"/>
        </w:pBdr>
        <w:tabs>
          <w:tab w:val="left" w:pos="1296"/>
        </w:tabs>
        <w:spacing w:line="276" w:lineRule="auto"/>
        <w:ind w:left="1155" w:right="-19"/>
        <w:jc w:val="both"/>
        <w:rPr>
          <w:rFonts w:ascii="Verdana" w:eastAsia="Verdana" w:hAnsi="Verdana" w:cs="Verdana"/>
          <w:color w:val="000000"/>
          <w:sz w:val="24"/>
          <w:szCs w:val="24"/>
        </w:rPr>
      </w:pPr>
    </w:p>
    <w:p w:rsidR="00371E95" w:rsidRDefault="00006DBD">
      <w:pPr>
        <w:numPr>
          <w:ilvl w:val="0"/>
          <w:numId w:val="1"/>
        </w:numPr>
        <w:pBdr>
          <w:top w:val="nil"/>
          <w:left w:val="nil"/>
          <w:bottom w:val="nil"/>
          <w:right w:val="nil"/>
          <w:between w:val="nil"/>
        </w:pBdr>
        <w:tabs>
          <w:tab w:val="left" w:pos="1296"/>
        </w:tabs>
        <w:spacing w:line="276" w:lineRule="auto"/>
        <w:ind w:left="0" w:right="-19" w:firstLine="851"/>
        <w:jc w:val="both"/>
        <w:rPr>
          <w:rFonts w:ascii="Verdana" w:eastAsia="Verdana" w:hAnsi="Verdana" w:cs="Verdana"/>
          <w:color w:val="000000"/>
          <w:sz w:val="24"/>
          <w:szCs w:val="24"/>
        </w:rPr>
      </w:pPr>
      <w:r>
        <w:rPr>
          <w:rFonts w:ascii="Verdana" w:eastAsia="Verdana" w:hAnsi="Verdana" w:cs="Verdana"/>
          <w:color w:val="000000"/>
          <w:sz w:val="24"/>
          <w:szCs w:val="24"/>
        </w:rPr>
        <w:t>Siekdami užtikrinti patikimą finansų valdymą ir apskaitą bei tinkamą atskaitomybę, visi Marijampolės „Šaltinio“ progimnazijos darbuotojai privalo laikytis patvirtintų finansų kontrolės taisyklių.</w:t>
      </w:r>
    </w:p>
    <w:p w:rsidR="000A5EC3" w:rsidRPr="000A5EC3" w:rsidRDefault="000A5EC3" w:rsidP="000A5EC3">
      <w:pPr>
        <w:numPr>
          <w:ilvl w:val="0"/>
          <w:numId w:val="1"/>
        </w:numPr>
        <w:tabs>
          <w:tab w:val="left" w:pos="1296"/>
          <w:tab w:val="left" w:pos="9072"/>
        </w:tabs>
        <w:spacing w:line="276" w:lineRule="auto"/>
        <w:ind w:left="0" w:right="-19" w:firstLine="851"/>
        <w:jc w:val="both"/>
      </w:pPr>
      <w:r w:rsidRPr="000A5EC3">
        <w:rPr>
          <w:rFonts w:ascii="Verdana" w:eastAsia="Verdana" w:hAnsi="Verdana" w:cs="Verdana"/>
          <w:sz w:val="24"/>
          <w:szCs w:val="24"/>
        </w:rPr>
        <w:t>Visi šiose Taisyklėse išvardinti atsakingi už finansų kontrolę asmenys privalo laiku ir kokybiškai atlikti savo pareigas finansų kontrolės srityje bei pastebėję Taisyklėse numatytus finansų kontrolės pažeidimus, apie juos informuoti tiesioginį savo vadovą.</w:t>
      </w:r>
    </w:p>
    <w:p w:rsidR="00371E95" w:rsidRPr="000A5EC3" w:rsidRDefault="00006DBD" w:rsidP="000A5EC3">
      <w:pPr>
        <w:numPr>
          <w:ilvl w:val="0"/>
          <w:numId w:val="1"/>
        </w:numPr>
        <w:tabs>
          <w:tab w:val="left" w:pos="1296"/>
          <w:tab w:val="left" w:pos="9072"/>
        </w:tabs>
        <w:spacing w:line="276" w:lineRule="auto"/>
        <w:ind w:left="0" w:right="-19" w:firstLine="851"/>
        <w:jc w:val="both"/>
      </w:pPr>
      <w:r w:rsidRPr="000A5EC3">
        <w:rPr>
          <w:rFonts w:ascii="Verdana" w:eastAsia="Verdana" w:hAnsi="Verdana" w:cs="Verdana"/>
          <w:color w:val="000000"/>
          <w:sz w:val="24"/>
          <w:szCs w:val="24"/>
        </w:rPr>
        <w:t>Darbuotojai pažeidę šias Taisykles, atsako įstatymų nustatyta tvarka.</w:t>
      </w:r>
    </w:p>
    <w:p w:rsidR="00371E95" w:rsidRPr="005D64A7" w:rsidRDefault="00006DBD" w:rsidP="000A5EC3">
      <w:pPr>
        <w:numPr>
          <w:ilvl w:val="0"/>
          <w:numId w:val="1"/>
        </w:numPr>
        <w:tabs>
          <w:tab w:val="left" w:pos="1296"/>
          <w:tab w:val="left" w:pos="9072"/>
        </w:tabs>
        <w:spacing w:line="276" w:lineRule="auto"/>
        <w:ind w:left="0" w:right="-19" w:firstLine="851"/>
        <w:jc w:val="both"/>
      </w:pPr>
      <w:r w:rsidRPr="000A5EC3">
        <w:rPr>
          <w:rFonts w:ascii="Verdana" w:eastAsia="Verdana" w:hAnsi="Verdana" w:cs="Verdana"/>
          <w:color w:val="000000"/>
          <w:sz w:val="24"/>
          <w:szCs w:val="24"/>
        </w:rPr>
        <w:t>Taisyklės įsigalioja nuo jų patvirtinimo dienos</w:t>
      </w:r>
      <w:r w:rsidR="005D64A7">
        <w:rPr>
          <w:rFonts w:ascii="Verdana" w:eastAsia="Verdana" w:hAnsi="Verdana" w:cs="Verdana"/>
          <w:color w:val="000000"/>
          <w:sz w:val="24"/>
          <w:szCs w:val="24"/>
        </w:rPr>
        <w:t xml:space="preserve"> ir skelbiamos progimnazijos svetainėje.</w:t>
      </w:r>
    </w:p>
    <w:p w:rsidR="005D64A7" w:rsidRDefault="005D64A7" w:rsidP="005D64A7">
      <w:pPr>
        <w:tabs>
          <w:tab w:val="left" w:pos="1296"/>
          <w:tab w:val="left" w:pos="9072"/>
        </w:tabs>
        <w:spacing w:line="276" w:lineRule="auto"/>
        <w:ind w:right="-19"/>
        <w:jc w:val="both"/>
      </w:pPr>
    </w:p>
    <w:p w:rsidR="005D64A7" w:rsidRPr="000A5EC3" w:rsidRDefault="005D64A7" w:rsidP="005D64A7">
      <w:pPr>
        <w:tabs>
          <w:tab w:val="left" w:pos="1296"/>
          <w:tab w:val="left" w:pos="9072"/>
        </w:tabs>
        <w:spacing w:line="276" w:lineRule="auto"/>
        <w:ind w:right="-19"/>
        <w:jc w:val="center"/>
      </w:pPr>
      <w:r>
        <w:t>________________________</w:t>
      </w:r>
    </w:p>
    <w:p w:rsidR="00371E95" w:rsidRDefault="00371E95" w:rsidP="005D64A7">
      <w:pPr>
        <w:pBdr>
          <w:top w:val="nil"/>
          <w:left w:val="nil"/>
          <w:bottom w:val="nil"/>
          <w:right w:val="nil"/>
          <w:between w:val="nil"/>
        </w:pBdr>
        <w:spacing w:before="6" w:line="276" w:lineRule="auto"/>
        <w:jc w:val="center"/>
        <w:rPr>
          <w:rFonts w:ascii="Verdana" w:eastAsia="Verdana" w:hAnsi="Verdana" w:cs="Verdana"/>
          <w:color w:val="000000"/>
          <w:sz w:val="24"/>
          <w:szCs w:val="24"/>
        </w:rPr>
      </w:pPr>
    </w:p>
    <w:p w:rsidR="002E56ED" w:rsidRDefault="002E56ED">
      <w:pPr>
        <w:pBdr>
          <w:top w:val="nil"/>
          <w:left w:val="nil"/>
          <w:bottom w:val="nil"/>
          <w:right w:val="nil"/>
          <w:between w:val="nil"/>
        </w:pBdr>
        <w:spacing w:before="6" w:line="276" w:lineRule="auto"/>
        <w:rPr>
          <w:rFonts w:ascii="Verdana" w:eastAsia="Verdana" w:hAnsi="Verdana" w:cs="Verdana"/>
          <w:color w:val="000000"/>
          <w:sz w:val="24"/>
          <w:szCs w:val="24"/>
        </w:rPr>
      </w:pPr>
    </w:p>
    <w:p w:rsidR="00371E95" w:rsidRDefault="00006DBD">
      <w:pPr>
        <w:pBdr>
          <w:top w:val="nil"/>
          <w:left w:val="nil"/>
          <w:bottom w:val="nil"/>
          <w:right w:val="nil"/>
          <w:between w:val="nil"/>
        </w:pBdr>
        <w:spacing w:before="146" w:line="276" w:lineRule="auto"/>
        <w:rPr>
          <w:rFonts w:ascii="Verdana" w:eastAsia="Verdana" w:hAnsi="Verdana" w:cs="Verdana"/>
          <w:color w:val="000000"/>
          <w:sz w:val="24"/>
          <w:szCs w:val="24"/>
        </w:rPr>
      </w:pPr>
      <w:r>
        <w:rPr>
          <w:noProof/>
        </w:rPr>
        <mc:AlternateContent>
          <mc:Choice Requires="wps">
            <w:drawing>
              <wp:anchor distT="0" distB="0" distL="0" distR="0" simplePos="0" relativeHeight="251658240" behindDoc="0" locked="0" layoutInCell="1" hidden="0" allowOverlap="1">
                <wp:simplePos x="0" y="0"/>
                <wp:positionH relativeFrom="column">
                  <wp:posOffset>2228849</wp:posOffset>
                </wp:positionH>
                <wp:positionV relativeFrom="paragraph">
                  <wp:posOffset>247649</wp:posOffset>
                </wp:positionV>
                <wp:extent cx="1270" cy="12700"/>
                <wp:effectExtent l="0" t="0" r="0" b="0"/>
                <wp:wrapTopAndBottom distT="0" distB="0"/>
                <wp:docPr id="4" name="Laisva forma: figūra 4"/>
                <wp:cNvGraphicFramePr/>
                <a:graphic xmlns:a="http://schemas.openxmlformats.org/drawingml/2006/main">
                  <a:graphicData uri="http://schemas.microsoft.com/office/word/2010/wordprocessingShape">
                    <wps:wsp>
                      <wps:cNvSpPr/>
                      <wps:spPr>
                        <a:xfrm>
                          <a:off x="4355400" y="3779365"/>
                          <a:ext cx="1981200" cy="1270"/>
                        </a:xfrm>
                        <a:custGeom>
                          <a:avLst/>
                          <a:gdLst/>
                          <a:ahLst/>
                          <a:cxnLst/>
                          <a:rect l="l" t="t" r="r" b="b"/>
                          <a:pathLst>
                            <a:path w="1981200" h="120000" extrusionOk="0">
                              <a:moveTo>
                                <a:pt x="0" y="0"/>
                              </a:moveTo>
                              <a:lnTo>
                                <a:pt x="1981199"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ex="http://schemas.microsoft.com/office/word/2018/wordml/cex"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2228849</wp:posOffset>
                </wp:positionH>
                <wp:positionV relativeFrom="paragraph">
                  <wp:posOffset>247649</wp:posOffset>
                </wp:positionV>
                <wp:extent cx="1270" cy="12700"/>
                <wp:effectExtent b="0" l="0" r="0" t="0"/>
                <wp:wrapTopAndBottom distB="0" distT="0"/>
                <wp:docPr id="4"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1270" cy="12700"/>
                        </a:xfrm>
                        <a:prstGeom prst="rect"/>
                        <a:ln/>
                      </pic:spPr>
                    </pic:pic>
                  </a:graphicData>
                </a:graphic>
              </wp:anchor>
            </w:drawing>
          </mc:Fallback>
        </mc:AlternateContent>
      </w:r>
    </w:p>
    <w:sectPr w:rsidR="00371E95">
      <w:headerReference w:type="default" r:id="rId11"/>
      <w:pgSz w:w="12240" w:h="15840"/>
      <w:pgMar w:top="1418" w:right="616" w:bottom="1135" w:left="172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541F3" w:rsidRDefault="008541F3">
      <w:r>
        <w:separator/>
      </w:r>
    </w:p>
  </w:endnote>
  <w:endnote w:type="continuationSeparator" w:id="0">
    <w:p w:rsidR="008541F3" w:rsidRDefault="008541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embedRegular r:id="rId1" w:fontKey="{F5A1836E-7FE7-4CB1-9F41-6891C9C15259}"/>
    <w:embedBold r:id="rId2" w:fontKey="{FB689A16-0759-43E1-B0B6-DE23A94E09E3}"/>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57ABB512-D3EE-44A6-98D7-D67BB2F65E36}"/>
  </w:font>
  <w:font w:name="Georgia">
    <w:panose1 w:val="02040502050405020303"/>
    <w:charset w:val="00"/>
    <w:family w:val="roman"/>
    <w:pitch w:val="variable"/>
    <w:sig w:usb0="00000287" w:usb1="00000000" w:usb2="00000000" w:usb3="00000000" w:csb0="0000009F" w:csb1="00000000"/>
    <w:embedItalic r:id="rId4" w:fontKey="{6B458BCE-863F-46CF-A4A9-E041ADAB495D}"/>
  </w:font>
  <w:font w:name="Cambria">
    <w:panose1 w:val="02040503050406030204"/>
    <w:charset w:val="00"/>
    <w:family w:val="roman"/>
    <w:pitch w:val="variable"/>
    <w:sig w:usb0="E00006FF" w:usb1="420024FF" w:usb2="02000000" w:usb3="00000000" w:csb0="0000019F" w:csb1="00000000"/>
    <w:embedRegular r:id="rId5" w:fontKey="{B82946CC-A098-4C77-9321-2EFCEE9B66E7}"/>
  </w:font>
  <w:font w:name="Calibri">
    <w:panose1 w:val="020F0502020204030204"/>
    <w:charset w:val="00"/>
    <w:family w:val="swiss"/>
    <w:pitch w:val="variable"/>
    <w:sig w:usb0="E4002EFF" w:usb1="C200247B" w:usb2="00000009" w:usb3="00000000" w:csb0="000001FF" w:csb1="00000000"/>
    <w:embedRegular r:id="rId6" w:fontKey="{D372A597-C184-458E-BFB1-DFA95C81BA8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541F3" w:rsidRDefault="008541F3">
      <w:r>
        <w:separator/>
      </w:r>
    </w:p>
  </w:footnote>
  <w:footnote w:type="continuationSeparator" w:id="0">
    <w:p w:rsidR="008541F3" w:rsidRDefault="008541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1E95" w:rsidRDefault="00006DBD">
    <w:pPr>
      <w:pBdr>
        <w:top w:val="nil"/>
        <w:left w:val="nil"/>
        <w:bottom w:val="nil"/>
        <w:right w:val="nil"/>
        <w:between w:val="nil"/>
      </w:pBdr>
      <w:spacing w:before="6" w:line="14" w:lineRule="auto"/>
      <w:rPr>
        <w:color w:val="000000"/>
        <w:sz w:val="20"/>
        <w:szCs w:val="20"/>
      </w:rPr>
    </w:pPr>
    <w:r>
      <w:rPr>
        <w:noProof/>
        <w:color w:val="000000"/>
        <w:sz w:val="20"/>
        <w:szCs w:val="20"/>
      </w:rPr>
      <mc:AlternateContent>
        <mc:Choice Requires="wps">
          <w:drawing>
            <wp:anchor distT="0" distB="0" distL="0" distR="0" simplePos="0" relativeHeight="251658240" behindDoc="1" locked="0" layoutInCell="1" hidden="0" allowOverlap="1">
              <wp:simplePos x="0" y="0"/>
              <wp:positionH relativeFrom="page">
                <wp:posOffset>4046536</wp:posOffset>
              </wp:positionH>
              <wp:positionV relativeFrom="page">
                <wp:posOffset>703263</wp:posOffset>
              </wp:positionV>
              <wp:extent cx="187325" cy="203835"/>
              <wp:effectExtent l="0" t="0" r="0" b="0"/>
              <wp:wrapNone/>
              <wp:docPr id="5" name="Stačiakampis 5"/>
              <wp:cNvGraphicFramePr/>
              <a:graphic xmlns:a="http://schemas.openxmlformats.org/drawingml/2006/main">
                <a:graphicData uri="http://schemas.microsoft.com/office/word/2010/wordprocessingShape">
                  <wps:wsp>
                    <wps:cNvSpPr/>
                    <wps:spPr>
                      <a:xfrm>
                        <a:off x="5257100" y="3682845"/>
                        <a:ext cx="177800" cy="194310"/>
                      </a:xfrm>
                      <a:prstGeom prst="rect">
                        <a:avLst/>
                      </a:prstGeom>
                      <a:noFill/>
                      <a:ln>
                        <a:noFill/>
                      </a:ln>
                    </wps:spPr>
                    <wps:txbx>
                      <w:txbxContent>
                        <w:p w:rsidR="00371E95" w:rsidRDefault="00006DBD">
                          <w:pPr>
                            <w:spacing w:before="10"/>
                            <w:ind w:left="20"/>
                            <w:textDirection w:val="btLr"/>
                          </w:pPr>
                          <w:r>
                            <w:rPr>
                              <w:color w:val="000000"/>
                              <w:sz w:val="28"/>
                            </w:rPr>
                            <w:t xml:space="preserve"> PAGE 10</w:t>
                          </w:r>
                        </w:p>
                      </w:txbxContent>
                    </wps:txbx>
                    <wps:bodyPr spcFirstLastPara="1" wrap="square" lIns="0" tIns="0" rIns="0" bIns="0" anchor="t" anchorCtr="0">
                      <a:noAutofit/>
                    </wps:bodyPr>
                  </wps:wsp>
                </a:graphicData>
              </a:graphic>
            </wp:anchor>
          </w:drawing>
        </mc:Choice>
        <mc:Fallback>
          <w:pict>
            <v:rect id="Stačiakampis 5" o:spid="_x0000_s1026" style="position:absolute;margin-left:318.6pt;margin-top:55.4pt;width:14.75pt;height:16.0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" filled="f" stroked="f">
              <v:textbox inset="0,0,0,0">
                <w:txbxContent>
                  <w:p w:rsidR="00371E95" w:rsidRDefault="00006DBD">
                    <w:pPr>
                      <w:spacing w:before="10"/>
                      <w:ind w:left="20"/>
                      <w:textDirection w:val="btLr"/>
                    </w:pPr>
                    <w:r>
                      <w:rPr>
                        <w:color w:val="000000"/>
                        <w:sz w:val="28"/>
                      </w:rPr>
                      <w:t xml:space="preserve"> PAGE 10</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C72662"/>
    <w:multiLevelType w:val="multilevel"/>
    <w:tmpl w:val="800231AE"/>
    <w:lvl w:ilvl="0">
      <w:start w:val="1"/>
      <w:numFmt w:val="decimal"/>
      <w:lvlText w:val="%1."/>
      <w:lvlJc w:val="left"/>
      <w:pPr>
        <w:ind w:left="1154" w:hanging="303"/>
      </w:pPr>
      <w:rPr>
        <w:rFonts w:ascii="Verdana" w:eastAsia="Verdana" w:hAnsi="Verdana" w:cs="Verdana"/>
        <w:b w:val="0"/>
        <w:bCs w:val="0"/>
        <w:i w:val="0"/>
        <w:iCs w:val="0"/>
        <w:sz w:val="24"/>
        <w:szCs w:val="24"/>
      </w:rPr>
    </w:lvl>
    <w:lvl w:ilvl="1">
      <w:start w:val="1"/>
      <w:numFmt w:val="decimal"/>
      <w:lvlText w:val="%1.%2."/>
      <w:lvlJc w:val="left"/>
      <w:pPr>
        <w:ind w:left="1130" w:hanging="420"/>
      </w:pPr>
      <w:rPr>
        <w:rFonts w:ascii="Verdana" w:eastAsia="Verdana" w:hAnsi="Verdana" w:cs="Verdana"/>
        <w:b w:val="0"/>
        <w:bCs w:val="0"/>
        <w:i w:val="0"/>
        <w:iCs w:val="0"/>
        <w:sz w:val="24"/>
        <w:szCs w:val="24"/>
      </w:rPr>
    </w:lvl>
    <w:lvl w:ilvl="2">
      <w:start w:val="1"/>
      <w:numFmt w:val="decimal"/>
      <w:lvlText w:val="%1.%2.%3."/>
      <w:lvlJc w:val="left"/>
      <w:pPr>
        <w:ind w:left="1701" w:hanging="850"/>
      </w:pPr>
      <w:rPr>
        <w:rFonts w:ascii="Verdana" w:eastAsia="Verdana" w:hAnsi="Verdana" w:cs="Verdana"/>
        <w:b w:val="0"/>
        <w:bCs w:val="0"/>
        <w:i w:val="0"/>
        <w:iCs w:val="0"/>
        <w:sz w:val="24"/>
        <w:szCs w:val="24"/>
      </w:rPr>
    </w:lvl>
    <w:lvl w:ilvl="3">
      <w:start w:val="1"/>
      <w:numFmt w:val="decimal"/>
      <w:lvlText w:val="%1.%2.%3.%4."/>
      <w:lvlJc w:val="left"/>
      <w:pPr>
        <w:ind w:left="1762" w:hanging="921"/>
      </w:pPr>
      <w:rPr>
        <w:rFonts w:ascii="Verdana" w:eastAsia="Verdana" w:hAnsi="Verdana" w:cs="Verdana"/>
        <w:b w:val="0"/>
        <w:bCs w:val="0"/>
        <w:i w:val="0"/>
        <w:iCs w:val="0"/>
        <w:sz w:val="24"/>
        <w:szCs w:val="24"/>
      </w:rPr>
    </w:lvl>
    <w:lvl w:ilvl="4">
      <w:numFmt w:val="bullet"/>
      <w:lvlText w:val="•"/>
      <w:lvlJc w:val="left"/>
      <w:pPr>
        <w:ind w:left="1420" w:hanging="921"/>
      </w:pPr>
    </w:lvl>
    <w:lvl w:ilvl="5">
      <w:numFmt w:val="bullet"/>
      <w:lvlText w:val="•"/>
      <w:lvlJc w:val="left"/>
      <w:pPr>
        <w:ind w:left="1480" w:hanging="921"/>
      </w:pPr>
    </w:lvl>
    <w:lvl w:ilvl="6">
      <w:numFmt w:val="bullet"/>
      <w:lvlText w:val="•"/>
      <w:lvlJc w:val="left"/>
      <w:pPr>
        <w:ind w:left="1560" w:hanging="921"/>
      </w:pPr>
    </w:lvl>
    <w:lvl w:ilvl="7">
      <w:numFmt w:val="bullet"/>
      <w:lvlText w:val="•"/>
      <w:lvlJc w:val="left"/>
      <w:pPr>
        <w:ind w:left="1620" w:hanging="921"/>
      </w:pPr>
    </w:lvl>
    <w:lvl w:ilvl="8">
      <w:numFmt w:val="bullet"/>
      <w:lvlText w:val="•"/>
      <w:lvlJc w:val="left"/>
      <w:pPr>
        <w:ind w:left="1700" w:hanging="921"/>
      </w:pPr>
    </w:lvl>
  </w:abstractNum>
  <w:abstractNum w:abstractNumId="1" w15:restartNumberingAfterBreak="0">
    <w:nsid w:val="25BD0934"/>
    <w:multiLevelType w:val="multilevel"/>
    <w:tmpl w:val="80FE277E"/>
    <w:lvl w:ilvl="0">
      <w:start w:val="7"/>
      <w:numFmt w:val="upperRoman"/>
      <w:lvlText w:val="%1."/>
      <w:lvlJc w:val="left"/>
      <w:pPr>
        <w:ind w:left="4882" w:hanging="720"/>
      </w:pPr>
    </w:lvl>
    <w:lvl w:ilvl="1">
      <w:start w:val="1"/>
      <w:numFmt w:val="lowerLetter"/>
      <w:lvlText w:val="%2."/>
      <w:lvlJc w:val="left"/>
      <w:pPr>
        <w:ind w:left="5242" w:hanging="360"/>
      </w:pPr>
    </w:lvl>
    <w:lvl w:ilvl="2">
      <w:start w:val="1"/>
      <w:numFmt w:val="lowerRoman"/>
      <w:lvlText w:val="%3."/>
      <w:lvlJc w:val="right"/>
      <w:pPr>
        <w:ind w:left="5962" w:hanging="180"/>
      </w:pPr>
    </w:lvl>
    <w:lvl w:ilvl="3">
      <w:start w:val="1"/>
      <w:numFmt w:val="decimal"/>
      <w:lvlText w:val="%4."/>
      <w:lvlJc w:val="left"/>
      <w:pPr>
        <w:ind w:left="6682" w:hanging="360"/>
      </w:pPr>
    </w:lvl>
    <w:lvl w:ilvl="4">
      <w:start w:val="1"/>
      <w:numFmt w:val="lowerLetter"/>
      <w:lvlText w:val="%5."/>
      <w:lvlJc w:val="left"/>
      <w:pPr>
        <w:ind w:left="7402" w:hanging="360"/>
      </w:pPr>
    </w:lvl>
    <w:lvl w:ilvl="5">
      <w:start w:val="1"/>
      <w:numFmt w:val="lowerRoman"/>
      <w:lvlText w:val="%6."/>
      <w:lvlJc w:val="right"/>
      <w:pPr>
        <w:ind w:left="8122" w:hanging="180"/>
      </w:pPr>
    </w:lvl>
    <w:lvl w:ilvl="6">
      <w:start w:val="1"/>
      <w:numFmt w:val="decimal"/>
      <w:lvlText w:val="%7."/>
      <w:lvlJc w:val="left"/>
      <w:pPr>
        <w:ind w:left="8842" w:hanging="360"/>
      </w:pPr>
    </w:lvl>
    <w:lvl w:ilvl="7">
      <w:start w:val="1"/>
      <w:numFmt w:val="lowerLetter"/>
      <w:lvlText w:val="%8."/>
      <w:lvlJc w:val="left"/>
      <w:pPr>
        <w:ind w:left="9562" w:hanging="360"/>
      </w:pPr>
    </w:lvl>
    <w:lvl w:ilvl="8">
      <w:start w:val="1"/>
      <w:numFmt w:val="lowerRoman"/>
      <w:lvlText w:val="%9."/>
      <w:lvlJc w:val="right"/>
      <w:pPr>
        <w:ind w:left="10282" w:hanging="180"/>
      </w:pPr>
    </w:lvl>
  </w:abstractNum>
  <w:abstractNum w:abstractNumId="2" w15:restartNumberingAfterBreak="0">
    <w:nsid w:val="31584709"/>
    <w:multiLevelType w:val="multilevel"/>
    <w:tmpl w:val="EB5EF512"/>
    <w:lvl w:ilvl="0">
      <w:start w:val="3"/>
      <w:numFmt w:val="upperRoman"/>
      <w:lvlText w:val="%1."/>
      <w:lvlJc w:val="left"/>
      <w:pPr>
        <w:ind w:left="4882" w:hanging="720"/>
      </w:pPr>
    </w:lvl>
    <w:lvl w:ilvl="1">
      <w:start w:val="1"/>
      <w:numFmt w:val="lowerLetter"/>
      <w:lvlText w:val="%2."/>
      <w:lvlJc w:val="left"/>
      <w:pPr>
        <w:ind w:left="5242" w:hanging="360"/>
      </w:pPr>
    </w:lvl>
    <w:lvl w:ilvl="2">
      <w:start w:val="1"/>
      <w:numFmt w:val="lowerRoman"/>
      <w:lvlText w:val="%3."/>
      <w:lvlJc w:val="right"/>
      <w:pPr>
        <w:ind w:left="5962" w:hanging="180"/>
      </w:pPr>
    </w:lvl>
    <w:lvl w:ilvl="3">
      <w:start w:val="1"/>
      <w:numFmt w:val="decimal"/>
      <w:lvlText w:val="%4."/>
      <w:lvlJc w:val="left"/>
      <w:pPr>
        <w:ind w:left="6682" w:hanging="360"/>
      </w:pPr>
    </w:lvl>
    <w:lvl w:ilvl="4">
      <w:start w:val="1"/>
      <w:numFmt w:val="lowerLetter"/>
      <w:lvlText w:val="%5."/>
      <w:lvlJc w:val="left"/>
      <w:pPr>
        <w:ind w:left="7402" w:hanging="360"/>
      </w:pPr>
    </w:lvl>
    <w:lvl w:ilvl="5">
      <w:start w:val="1"/>
      <w:numFmt w:val="lowerRoman"/>
      <w:lvlText w:val="%6."/>
      <w:lvlJc w:val="right"/>
      <w:pPr>
        <w:ind w:left="8122" w:hanging="180"/>
      </w:pPr>
    </w:lvl>
    <w:lvl w:ilvl="6">
      <w:start w:val="1"/>
      <w:numFmt w:val="decimal"/>
      <w:lvlText w:val="%7."/>
      <w:lvlJc w:val="left"/>
      <w:pPr>
        <w:ind w:left="8842" w:hanging="360"/>
      </w:pPr>
    </w:lvl>
    <w:lvl w:ilvl="7">
      <w:start w:val="1"/>
      <w:numFmt w:val="lowerLetter"/>
      <w:lvlText w:val="%8."/>
      <w:lvlJc w:val="left"/>
      <w:pPr>
        <w:ind w:left="9562" w:hanging="360"/>
      </w:pPr>
    </w:lvl>
    <w:lvl w:ilvl="8">
      <w:start w:val="1"/>
      <w:numFmt w:val="lowerRoman"/>
      <w:lvlText w:val="%9."/>
      <w:lvlJc w:val="right"/>
      <w:pPr>
        <w:ind w:left="10282" w:hanging="180"/>
      </w:pPr>
    </w:lvl>
  </w:abstractNum>
  <w:abstractNum w:abstractNumId="3" w15:restartNumberingAfterBreak="0">
    <w:nsid w:val="3B2C5620"/>
    <w:multiLevelType w:val="multilevel"/>
    <w:tmpl w:val="800231AE"/>
    <w:lvl w:ilvl="0">
      <w:start w:val="1"/>
      <w:numFmt w:val="decimal"/>
      <w:lvlText w:val="%1."/>
      <w:lvlJc w:val="left"/>
      <w:pPr>
        <w:ind w:left="1154" w:hanging="303"/>
      </w:pPr>
      <w:rPr>
        <w:rFonts w:ascii="Verdana" w:eastAsia="Verdana" w:hAnsi="Verdana" w:cs="Verdana"/>
        <w:b w:val="0"/>
        <w:bCs w:val="0"/>
        <w:i w:val="0"/>
        <w:iCs w:val="0"/>
        <w:sz w:val="24"/>
        <w:szCs w:val="24"/>
      </w:rPr>
    </w:lvl>
    <w:lvl w:ilvl="1">
      <w:start w:val="1"/>
      <w:numFmt w:val="decimal"/>
      <w:lvlText w:val="%1.%2."/>
      <w:lvlJc w:val="left"/>
      <w:pPr>
        <w:ind w:left="1130" w:hanging="420"/>
      </w:pPr>
      <w:rPr>
        <w:rFonts w:ascii="Verdana" w:eastAsia="Verdana" w:hAnsi="Verdana" w:cs="Verdana"/>
        <w:b w:val="0"/>
        <w:bCs w:val="0"/>
        <w:i w:val="0"/>
        <w:iCs w:val="0"/>
        <w:sz w:val="24"/>
        <w:szCs w:val="24"/>
      </w:rPr>
    </w:lvl>
    <w:lvl w:ilvl="2">
      <w:start w:val="1"/>
      <w:numFmt w:val="decimal"/>
      <w:lvlText w:val="%1.%2.%3."/>
      <w:lvlJc w:val="left"/>
      <w:pPr>
        <w:ind w:left="1701" w:hanging="850"/>
      </w:pPr>
      <w:rPr>
        <w:rFonts w:ascii="Verdana" w:eastAsia="Verdana" w:hAnsi="Verdana" w:cs="Verdana"/>
        <w:b w:val="0"/>
        <w:bCs w:val="0"/>
        <w:i w:val="0"/>
        <w:iCs w:val="0"/>
        <w:sz w:val="24"/>
        <w:szCs w:val="24"/>
      </w:rPr>
    </w:lvl>
    <w:lvl w:ilvl="3">
      <w:start w:val="1"/>
      <w:numFmt w:val="decimal"/>
      <w:lvlText w:val="%1.%2.%3.%4."/>
      <w:lvlJc w:val="left"/>
      <w:pPr>
        <w:ind w:left="1762" w:hanging="921"/>
      </w:pPr>
      <w:rPr>
        <w:rFonts w:ascii="Verdana" w:eastAsia="Verdana" w:hAnsi="Verdana" w:cs="Verdana"/>
        <w:b w:val="0"/>
        <w:bCs w:val="0"/>
        <w:i w:val="0"/>
        <w:iCs w:val="0"/>
        <w:sz w:val="24"/>
        <w:szCs w:val="24"/>
      </w:rPr>
    </w:lvl>
    <w:lvl w:ilvl="4">
      <w:numFmt w:val="bullet"/>
      <w:lvlText w:val="•"/>
      <w:lvlJc w:val="left"/>
      <w:pPr>
        <w:ind w:left="1420" w:hanging="921"/>
      </w:pPr>
    </w:lvl>
    <w:lvl w:ilvl="5">
      <w:numFmt w:val="bullet"/>
      <w:lvlText w:val="•"/>
      <w:lvlJc w:val="left"/>
      <w:pPr>
        <w:ind w:left="1480" w:hanging="921"/>
      </w:pPr>
    </w:lvl>
    <w:lvl w:ilvl="6">
      <w:numFmt w:val="bullet"/>
      <w:lvlText w:val="•"/>
      <w:lvlJc w:val="left"/>
      <w:pPr>
        <w:ind w:left="1560" w:hanging="921"/>
      </w:pPr>
    </w:lvl>
    <w:lvl w:ilvl="7">
      <w:numFmt w:val="bullet"/>
      <w:lvlText w:val="•"/>
      <w:lvlJc w:val="left"/>
      <w:pPr>
        <w:ind w:left="1620" w:hanging="921"/>
      </w:pPr>
    </w:lvl>
    <w:lvl w:ilvl="8">
      <w:numFmt w:val="bullet"/>
      <w:lvlText w:val="•"/>
      <w:lvlJc w:val="left"/>
      <w:pPr>
        <w:ind w:left="1700" w:hanging="921"/>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embedTrueTypeFonts/>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E95"/>
    <w:rsid w:val="00006DBD"/>
    <w:rsid w:val="000379FF"/>
    <w:rsid w:val="00041C8D"/>
    <w:rsid w:val="000A5EC3"/>
    <w:rsid w:val="00150B29"/>
    <w:rsid w:val="00194818"/>
    <w:rsid w:val="001C5244"/>
    <w:rsid w:val="002E56ED"/>
    <w:rsid w:val="00316692"/>
    <w:rsid w:val="00371E95"/>
    <w:rsid w:val="00485A27"/>
    <w:rsid w:val="005D64A7"/>
    <w:rsid w:val="00797A64"/>
    <w:rsid w:val="008541F3"/>
    <w:rsid w:val="00A103F7"/>
    <w:rsid w:val="00B2017D"/>
    <w:rsid w:val="00B37353"/>
    <w:rsid w:val="00C86A0D"/>
    <w:rsid w:val="00DC5744"/>
    <w:rsid w:val="00E51C24"/>
    <w:rsid w:val="00E72FC3"/>
    <w:rsid w:val="00FC7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741561"/>
  <w15:docId w15:val="{33BE5BA7-2424-4337-999B-FAAC6413F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lt"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paragraph" w:styleId="Antrat1">
    <w:name w:val="heading 1"/>
    <w:basedOn w:val="prastasis"/>
    <w:next w:val="prastasis"/>
    <w:uiPriority w:val="9"/>
    <w:qFormat/>
    <w:pPr>
      <w:ind w:left="2379" w:hanging="2475"/>
      <w:outlineLvl w:val="0"/>
    </w:pPr>
    <w:rPr>
      <w:b/>
      <w:bCs/>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sz w:val="24"/>
      <w:szCs w:val="24"/>
    </w:rPr>
  </w:style>
  <w:style w:type="paragraph" w:styleId="Antrat5">
    <w:name w:val="heading 5"/>
    <w:basedOn w:val="prastasis"/>
    <w:next w:val="prastasis"/>
    <w:uiPriority w:val="9"/>
    <w:semiHidden/>
    <w:unhideWhenUsed/>
    <w:qFormat/>
    <w:pPr>
      <w:keepNext/>
      <w:keepLines/>
      <w:spacing w:before="220" w:after="40"/>
      <w:outlineLvl w:val="4"/>
    </w:pPr>
    <w:rPr>
      <w:b/>
      <w:bCs/>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spacing w:before="274"/>
      <w:ind w:left="2592" w:right="1424" w:hanging="410"/>
    </w:pPr>
    <w:rPr>
      <w:b/>
      <w:bCs/>
      <w:sz w:val="28"/>
      <w:szCs w:val="28"/>
    </w:rPr>
  </w:style>
  <w:style w:type="table" w:customStyle="1" w:styleId="TableNormal0">
    <w:name w:val="Table Normal"/>
    <w:uiPriority w:val="2"/>
    <w:semiHidden/>
    <w:unhideWhenUsed/>
    <w:qFormat/>
    <w:tblPr>
      <w:tblInd w:w="0" w:type="dxa"/>
      <w:tblCellMar>
        <w:top w:w="0" w:type="dxa"/>
        <w:left w:w="0" w:type="dxa"/>
        <w:bottom w:w="0" w:type="dxa"/>
        <w:right w:w="0" w:type="dxa"/>
      </w:tblCellMar>
    </w:tblPr>
  </w:style>
  <w:style w:type="paragraph" w:styleId="Pagrindinistekstas">
    <w:name w:val="Body Text"/>
    <w:link w:val="PagrindinistekstasDiagrama"/>
    <w:uiPriority w:val="1"/>
    <w:qFormat/>
    <w:pPr>
      <w:spacing w:before="6"/>
    </w:pPr>
  </w:style>
  <w:style w:type="paragraph" w:styleId="Sraopastraipa">
    <w:name w:val="List Paragraph"/>
    <w:uiPriority w:val="1"/>
    <w:qFormat/>
    <w:pPr>
      <w:ind w:left="396" w:firstLine="1219"/>
    </w:pPr>
  </w:style>
  <w:style w:type="paragraph" w:customStyle="1" w:styleId="TableParagraph">
    <w:name w:val="Table Paragraph"/>
    <w:uiPriority w:val="1"/>
    <w:qFormat/>
  </w:style>
  <w:style w:type="character" w:customStyle="1" w:styleId="PagrindinistekstasDiagrama">
    <w:name w:val="Pagrindinis tekstas Diagrama"/>
    <w:basedOn w:val="Numatytasispastraiposriftas"/>
    <w:link w:val="Pagrindinistekstas"/>
    <w:uiPriority w:val="1"/>
    <w:rsid w:val="0091050C"/>
    <w:rPr>
      <w:rFonts w:ascii="Times New Roman" w:eastAsia="Times New Roman" w:hAnsi="Times New Roman" w:cs="Times New Roman"/>
      <w:lang w:val="lt-LT" w:eastAsia="lt-LT" w:bidi="lt-LT"/>
    </w:rPr>
  </w:style>
  <w:style w:type="character" w:customStyle="1" w:styleId="PavadinimasDiagrama">
    <w:name w:val="Pavadinimas Diagrama"/>
    <w:basedOn w:val="Numatytasispastraiposriftas"/>
    <w:uiPriority w:val="10"/>
    <w:rsid w:val="0091050C"/>
    <w:rPr>
      <w:rFonts w:ascii="Times New Roman" w:eastAsia="Times New Roman" w:hAnsi="Times New Roman" w:cs="Times New Roman"/>
      <w:b/>
      <w:bCs/>
      <w:sz w:val="28"/>
      <w:szCs w:val="28"/>
      <w:lang w:val="lt-LT"/>
    </w:rPr>
  </w:style>
  <w:style w:type="character" w:styleId="Komentaronuoroda">
    <w:name w:val="annotation reference"/>
    <w:basedOn w:val="Numatytasispastraiposriftas"/>
    <w:uiPriority w:val="99"/>
    <w:semiHidden/>
    <w:unhideWhenUsed/>
    <w:rsid w:val="00B37463"/>
    <w:rPr>
      <w:sz w:val="16"/>
      <w:szCs w:val="16"/>
    </w:rPr>
  </w:style>
  <w:style w:type="paragraph" w:styleId="Komentarotekstas">
    <w:name w:val="annotation text"/>
    <w:link w:val="KomentarotekstasDiagrama"/>
    <w:uiPriority w:val="99"/>
    <w:semiHidden/>
    <w:unhideWhenUsed/>
    <w:rsid w:val="00B37463"/>
    <w:rPr>
      <w:sz w:val="20"/>
      <w:szCs w:val="20"/>
    </w:rPr>
  </w:style>
  <w:style w:type="character" w:customStyle="1" w:styleId="KomentarotekstasDiagrama">
    <w:name w:val="Komentaro tekstas Diagrama"/>
    <w:basedOn w:val="Numatytasispastraiposriftas"/>
    <w:link w:val="Komentarotekstas"/>
    <w:uiPriority w:val="99"/>
    <w:semiHidden/>
    <w:rsid w:val="00B37463"/>
    <w:rPr>
      <w:rFonts w:ascii="Times New Roman" w:eastAsia="Times New Roman" w:hAnsi="Times New Roman" w:cs="Times New Roman"/>
      <w:sz w:val="20"/>
      <w:szCs w:val="20"/>
      <w:lang w:val="lt-LT" w:eastAsia="lt-LT" w:bidi="lt-LT"/>
    </w:rPr>
  </w:style>
  <w:style w:type="paragraph" w:styleId="Komentarotema">
    <w:name w:val="annotation subject"/>
    <w:basedOn w:val="Komentarotekstas"/>
    <w:next w:val="Komentarotekstas"/>
    <w:link w:val="KomentarotemaDiagrama"/>
    <w:uiPriority w:val="99"/>
    <w:semiHidden/>
    <w:unhideWhenUsed/>
    <w:rsid w:val="00B37463"/>
    <w:rPr>
      <w:b/>
      <w:bCs/>
    </w:rPr>
  </w:style>
  <w:style w:type="character" w:customStyle="1" w:styleId="KomentarotemaDiagrama">
    <w:name w:val="Komentaro tema Diagrama"/>
    <w:basedOn w:val="KomentarotekstasDiagrama"/>
    <w:link w:val="Komentarotema"/>
    <w:uiPriority w:val="99"/>
    <w:semiHidden/>
    <w:rsid w:val="00B37463"/>
    <w:rPr>
      <w:rFonts w:ascii="Times New Roman" w:eastAsia="Times New Roman" w:hAnsi="Times New Roman" w:cs="Times New Roman"/>
      <w:b/>
      <w:bCs/>
      <w:sz w:val="20"/>
      <w:szCs w:val="20"/>
      <w:lang w:val="lt-LT" w:eastAsia="lt-LT" w:bidi="lt-LT"/>
    </w:rPr>
  </w:style>
  <w:style w:type="paragraph" w:styleId="Debesliotekstas">
    <w:name w:val="Balloon Text"/>
    <w:link w:val="DebesliotekstasDiagrama"/>
    <w:uiPriority w:val="99"/>
    <w:semiHidden/>
    <w:unhideWhenUsed/>
    <w:rsid w:val="00B37463"/>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B37463"/>
    <w:rPr>
      <w:rFonts w:ascii="Segoe UI" w:eastAsia="Times New Roman" w:hAnsi="Segoe UI" w:cs="Segoe UI"/>
      <w:sz w:val="18"/>
      <w:szCs w:val="18"/>
      <w:lang w:val="lt-LT" w:eastAsia="lt-LT" w:bidi="lt-LT"/>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192.168.107.249/Litlex/LL.DLL?Tekstas=1%3FId%3D60032&amp;Zd&amp;BF=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192.168.107.249/Litlex/LL.DLL?Tekstas=1%3FId%3D60032&amp;Zd&amp;BF=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acqWRWnr7I1TdgUkqQjElIodSQ==">CgMxLjAyDmguMjR6Y3c2MWllMnB4OAByITFMNWx3WGkyWEV0b3QzQkgzSGNjUHpBQ0JoRVNId1FzdQ==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13</Pages>
  <Words>4007</Words>
  <Characters>22842</Characters>
  <Application>Microsoft Office Word</Application>
  <DocSecurity>0</DocSecurity>
  <Lines>190</Lines>
  <Paragraphs>53</Paragraphs>
  <ScaleCrop>false</ScaleCrop>
  <HeadingPairs>
    <vt:vector size="4" baseType="variant">
      <vt:variant>
        <vt:lpstr>Pavadinimas</vt:lpstr>
      </vt:variant>
      <vt:variant>
        <vt:i4>1</vt:i4>
      </vt:variant>
      <vt:variant>
        <vt:lpstr>Antraštės</vt:lpstr>
      </vt:variant>
      <vt:variant>
        <vt:i4>1</vt:i4>
      </vt:variant>
    </vt:vector>
  </HeadingPairs>
  <TitlesOfParts>
    <vt:vector size="2" baseType="lpstr">
      <vt:lpstr/>
      <vt:lpstr>MARIJAMPOLĖS „ŠALTINIO“ PROGIMNAZIJOS</vt:lpstr>
    </vt:vector>
  </TitlesOfParts>
  <Company/>
  <LinksUpToDate>false</LinksUpToDate>
  <CharactersWithSpaces>26796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vilma</dc:creator>
  <cp:lastModifiedBy>Vartotojas</cp:lastModifiedBy>
  <cp:revision>19</cp:revision>
  <dcterms:created xsi:type="dcterms:W3CDTF">2025-11-19T07:32:00Z</dcterms:created>
  <dcterms:modified xsi:type="dcterms:W3CDTF">2025-11-20T08:57:00Z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LastSaved">
    <vt:filetime>2020-12-10T00:00:00Z</vt:filetime>
  </property>
</Properties>
</file>