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Nuo 2025-01-01 nemokamo maitinimo kainos nustatomos pagal naujai patvirtintą Bazinį socialinės išmokos dydį (BSI) - 70 Eur. </w:t>
      </w:r>
    </w:p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 </w:t>
      </w:r>
    </w:p>
    <w:p w:rsidR="00D90F69" w:rsidRPr="00D90F69" w:rsidRDefault="00D90F69" w:rsidP="00D90F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 xml:space="preserve">Priešmokyklinių ir pradinių klasių mokinių pietums skiriama 4,5% BSI dydžio suma, </w:t>
      </w:r>
      <w:proofErr w:type="spellStart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. 3,15 Eur (70 * 4,5 : 100);</w:t>
      </w:r>
    </w:p>
    <w:p w:rsidR="00D90F69" w:rsidRPr="00D90F69" w:rsidRDefault="00D90F69" w:rsidP="00D90F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 xml:space="preserve">5-12 klasių mokinių pietums skiriama 5% BSI dydžio suma, </w:t>
      </w:r>
      <w:proofErr w:type="spellStart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. 3,5 Eur (70 * 5 : 100);</w:t>
      </w:r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</w:p>
    <w:p w:rsidR="00D90F69" w:rsidRPr="00D90F69" w:rsidRDefault="00D90F69" w:rsidP="00D90F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 xml:space="preserve">Mokinių pusryčiams ar pavakariams skiriama 2,8% BSI dydžio suma, </w:t>
      </w:r>
      <w:proofErr w:type="spellStart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. 1,96 Eur (70 * 2,8 : 100);</w:t>
      </w:r>
    </w:p>
    <w:p w:rsidR="00D90F69" w:rsidRPr="00D90F69" w:rsidRDefault="00D90F69" w:rsidP="00D90F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 xml:space="preserve">Vasaros atostogų metu mokyklose organizuojamose dieninėse vasaros poilsio stovyklose 9,7% BSI dydžio suma, </w:t>
      </w:r>
      <w:proofErr w:type="spellStart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t-LT"/>
        </w:rPr>
        <w:t>. 6,97 Eur (70 * 9,7 : 100).</w:t>
      </w:r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</w:t>
      </w:r>
      <w:bookmarkStart w:id="0" w:name="_GoBack"/>
      <w:bookmarkEnd w:id="0"/>
    </w:p>
    <w:p w:rsidR="00D90F69" w:rsidRPr="00D90F69" w:rsidRDefault="00D90F69" w:rsidP="00D90F69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Valstybės remiamos pajamos nuo 2025-01-01 – 221 Eur. </w:t>
      </w:r>
    </w:p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 </w:t>
      </w:r>
    </w:p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Mokinių teisė į socialinę paramą mokiniams, kai: </w:t>
      </w:r>
    </w:p>
    <w:p w:rsidR="00D90F69" w:rsidRPr="00D90F69" w:rsidRDefault="00D90F69" w:rsidP="00D90F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Pajamos vienam šeimos nariui per mėnesį neturi viršyti 1,5 VPR dydžio., </w:t>
      </w:r>
      <w:proofErr w:type="spellStart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 331,50 Eur;</w:t>
      </w:r>
    </w:p>
    <w:p w:rsidR="00D90F69" w:rsidRPr="00D90F69" w:rsidRDefault="00D90F69" w:rsidP="00D90F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Išimties tvarka pajamos vienam šeimos nariui per mėnesį neturi viršyti 2 VRP dydžio, </w:t>
      </w:r>
      <w:proofErr w:type="spellStart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 442,00 Eur; </w:t>
      </w:r>
    </w:p>
    <w:p w:rsidR="00D90F69" w:rsidRPr="00D90F69" w:rsidRDefault="00D90F69" w:rsidP="00D90F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Savivaldybės nustatyta tvarka išimties atvejais turi teisę į nemokamą maitinimą ir paramą mokinio reikmenims įsigyti, jeigu vidutinės pajamos vienam asmeniui per mėnesį neviršija 2,5 VRP dydžio, </w:t>
      </w:r>
      <w:proofErr w:type="spellStart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 525,50 Eur. </w:t>
      </w:r>
    </w:p>
    <w:p w:rsidR="00D90F69" w:rsidRPr="00D90F69" w:rsidRDefault="00D90F69" w:rsidP="00D90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 xml:space="preserve">Parama mokinio reikmenims įsigyti bus skiriama 2 BSI dydžio, </w:t>
      </w:r>
      <w:proofErr w:type="spellStart"/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t.y</w:t>
      </w:r>
      <w:proofErr w:type="spellEnd"/>
      <w:r w:rsidRPr="00D90F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lt-LT"/>
        </w:rPr>
        <w:t>. 140,00 Eur suma vienam mokiniui per kalendorinius metus. </w:t>
      </w:r>
    </w:p>
    <w:p w:rsidR="00E03BDD" w:rsidRDefault="00E03BDD"/>
    <w:sectPr w:rsidR="00E03BD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A7B"/>
    <w:multiLevelType w:val="multilevel"/>
    <w:tmpl w:val="76DC4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A5AE3"/>
    <w:multiLevelType w:val="multilevel"/>
    <w:tmpl w:val="F760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3F"/>
    <w:rsid w:val="004D3D3F"/>
    <w:rsid w:val="00D90F69"/>
    <w:rsid w:val="00E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8C53-3273-4CC8-BAB8-FF70E79A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dcterms:created xsi:type="dcterms:W3CDTF">2025-02-10T08:31:00Z</dcterms:created>
  <dcterms:modified xsi:type="dcterms:W3CDTF">2025-02-10T08:31:00Z</dcterms:modified>
</cp:coreProperties>
</file>